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16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新疆烟草兵团石河子有限公司选聘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6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岗位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总经理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1名，副总经理 2名。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（一）总经理1名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1.岗位职责</w:t>
      </w:r>
    </w:p>
    <w:p>
      <w:pPr>
        <w:pStyle w:val="1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（1）主持经营管理工作，严格执行行业运行涉及到的各项法律法规、规范管理制度要求标准、上级的各项决议和决定等。   </w:t>
      </w:r>
    </w:p>
    <w:p>
      <w:pPr>
        <w:pStyle w:val="1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（2）组织制定和实施经营计划、发展规划，对各部门工作落实情况进行检查、督促和协调。</w:t>
      </w:r>
    </w:p>
    <w:p>
      <w:pPr>
        <w:pStyle w:val="1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（3）拟定管理机构设置方案、基本管理制度、具体规章。</w:t>
      </w:r>
    </w:p>
    <w:p>
      <w:pPr>
        <w:pStyle w:val="1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（4）贯彻实施质量管理体系。</w:t>
      </w:r>
    </w:p>
    <w:p>
      <w:pPr>
        <w:pStyle w:val="1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（5）审核资金使用、费用开支、财务预算方案，审核投资、采购计划。</w:t>
      </w:r>
    </w:p>
    <w:p>
      <w:pPr>
        <w:pStyle w:val="1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（6）负责安全稳定和精神文明创建工作。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2.任职条件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（1）中共党员，年龄不超过55周岁，大专及以上学历。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（2）具有3年以上烟草行业工作经历。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3）应当具有国有大中型企业领导班子正职，或副职2年以上工作经历，未满2年的应当具有副职及中层正职累计5年以上的工作经历；党政机关及相关事业单位、金融机构人员应当具有与企业任职条件相当的职务和年限工作经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（4）熟悉行业监管政策和相关政策法规，熟悉企业内部运营管理，具有较强的战略决策能力、团队建设能力、沟通协调能力、压力控制能力和系统思考能力。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（5）特别优秀及特殊需要人员，可适当放宽条件。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（二）副总经理1名（分管营销）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1.岗位职责</w:t>
      </w:r>
    </w:p>
    <w:p>
      <w:pPr>
        <w:keepNext w:val="0"/>
        <w:keepLines w:val="0"/>
        <w:pageBreakBefore w:val="0"/>
        <w:widowControl w:val="0"/>
        <w:tabs>
          <w:tab w:val="left" w:pos="-16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（1）协助配合总经理日常行政、经营管理、基础管理各项工作，参与制定年度经营计划和改革发展规划，组织编报年度工作、经营计划及成本费用、利润指标。</w:t>
      </w:r>
    </w:p>
    <w:p>
      <w:pPr>
        <w:keepNext w:val="0"/>
        <w:keepLines w:val="0"/>
        <w:pageBreakBefore w:val="0"/>
        <w:widowControl w:val="0"/>
        <w:tabs>
          <w:tab w:val="left" w:pos="-16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（2）分析全区、全国市场的卷烟销售趋势，确保市场供应，组织收集卷烟营销信息、市场信息、零售客户反馈信息、终端建设信息。</w:t>
      </w:r>
    </w:p>
    <w:p>
      <w:pPr>
        <w:keepNext w:val="0"/>
        <w:keepLines w:val="0"/>
        <w:pageBreakBefore w:val="0"/>
        <w:widowControl w:val="0"/>
        <w:tabs>
          <w:tab w:val="left" w:pos="-16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（3）对经营计划、品牌培育计划、品牌引入退出情况、终端建设计划、信息化建设、信息网络保障工作进行管理和安排。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（4）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负责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协调各方协作关系，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完善品牌管理机制，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营销队伍建设，组织开展和督导质量管理体系建设。</w:t>
      </w:r>
    </w:p>
    <w:p>
      <w:pPr>
        <w:keepNext w:val="0"/>
        <w:keepLines w:val="0"/>
        <w:pageBreakBefore w:val="0"/>
        <w:widowControl w:val="0"/>
        <w:tabs>
          <w:tab w:val="left" w:pos="-16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（1）中共党员，年龄不超过55周岁，大专及以上学历。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2）应当具有国有大中型企业领导班子副职，或中层正职3年以上工作经历，未满3年的应当具备中层正、副职累计5年以上的工作经历；党政机关及相关事业单位、金融机构人员应当具有与企业任职条件相当的职务和年限工作经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（3）具有3年烟草行业工作经历，熟悉行业营销管理，熟悉掌握卷烟营销知识、烟草行业规范管理知识。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（4）具有较高的职业素养和驾驭市场经济本领，拥有先进经营理念、管理方法，有良好的沟通能力、敏锐的市场洞察能力、较强的信息分析能力、较强的执行能力。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（5）特别优秀或特殊需要人员，可适当放宽条件。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（三）副总经理1名（分管物流）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1.岗位职责</w:t>
      </w:r>
    </w:p>
    <w:p>
      <w:pPr>
        <w:keepNext w:val="0"/>
        <w:keepLines w:val="0"/>
        <w:pageBreakBefore w:val="0"/>
        <w:widowControl w:val="0"/>
        <w:tabs>
          <w:tab w:val="left" w:pos="-16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（1）协助配合总经理日常行政、经营管理、基础管理各项工作，参与制定年度经营计划和改革发展规划。</w:t>
      </w:r>
    </w:p>
    <w:p>
      <w:pPr>
        <w:keepNext w:val="0"/>
        <w:keepLines w:val="0"/>
        <w:pageBreakBefore w:val="0"/>
        <w:widowControl w:val="0"/>
        <w:tabs>
          <w:tab w:val="left" w:pos="-16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（2）组织编报物流配送计划，督促并推动各项计划的落实，完成各项工作任务。</w:t>
      </w:r>
    </w:p>
    <w:p>
      <w:pPr>
        <w:keepNext w:val="0"/>
        <w:keepLines w:val="0"/>
        <w:pageBreakBefore w:val="0"/>
        <w:widowControl w:val="0"/>
        <w:tabs>
          <w:tab w:val="left" w:pos="-16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（3）制订物流配送预算及成本控制措施。</w:t>
      </w:r>
    </w:p>
    <w:p>
      <w:pPr>
        <w:keepNext w:val="0"/>
        <w:keepLines w:val="0"/>
        <w:pageBreakBefore w:val="0"/>
        <w:widowControl w:val="0"/>
        <w:tabs>
          <w:tab w:val="left" w:pos="-16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（4）负责卷烟仓储、物流现场管理、安全管理等工作。</w:t>
      </w:r>
    </w:p>
    <w:p>
      <w:pPr>
        <w:keepNext w:val="0"/>
        <w:keepLines w:val="0"/>
        <w:pageBreakBefore w:val="0"/>
        <w:widowControl w:val="0"/>
        <w:tabs>
          <w:tab w:val="left" w:pos="-16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（5）负责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区域物流、精益管理、运行模式、装备配置、信息化建设和物流人才队伍规划建设。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2.任职条件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（1）中共党员，年龄不超过55周岁，大专及以上学历。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2）应当具有国有大中型企业领导班子副职，或中层正职3年以上工作经历，未满3年的应当具备中层正、副职累计5年以上的工作经历；党政机关及相关事业单位、金融机构人员应当具有与企业任职条件相当的职务和年限工作经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（3）具有3年烟草行业工作经历，熟悉行业营销管理，熟悉掌握卷烟营销知识、烟草行业规范管理知识。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（4）具有较高的职业素养和驾驭市场经济本领，拥有先进经营理念、管理方法，有良好的沟通能力、敏锐的市场洞察能力、较强的信息分析能力、较强的执行能力。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（5）特别优秀或特殊需要人员，可适当放宽条件。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（一）报名。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报名方式为现场报名，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报名人员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以下材料及证件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新疆烟草兵团石河子有限公司办公室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，包括但不限于：报名登记表、一寸照片电子版、身份证扫描件、学历、学位证书扫描件（学信网学历、学位证明）、所获专业技术职称及资格证书扫描件、所获工作奖励表彰证书或证明材料扫描件等，逾期不再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报名地址： 新疆石河子市东一路23小区67号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联系人：张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女士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，联系电话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0993-6668508，18699598802。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（二）资格审查。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石河子烟草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按照公布的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条件和岗位要求对报名人员进行资格审查，重点核实应聘人员是否符合规定的任职条件，确认其报名的相关材料、信息是否真实、准确，凡在后续工作中发现存在不符合应聘条件、弄虚作假或群众举报查实等问题的，立即取消应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综合考评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1.资格复审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选聘领导小组进行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不合格者取消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面试资格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2.时间地点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石河子烟草会议室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测评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形式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笔试、面试。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烟草专卖法及实施条例，烟草专卖管理中涉及相关法律法规，烟草行业以及企业经营管理知识，申论考试相关内容。面试主要测试职位职责所要求的基本素质和能力，主要内容为党的方针政策及党史知识、国企党建理论、专业知识及行业综合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（四）体检。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参照相关标准进行</w:t>
      </w:r>
      <w:r>
        <w:rPr>
          <w:rFonts w:hint="eastAsia" w:ascii="仿宋_GB2312" w:hAnsi="仿宋" w:eastAsia="仿宋_GB2312" w:cs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体检。如存在不诚信行为，取消聘用资格。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（五）考察。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新疆烟草兵团石河子有限公司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将派出考察组赴考察人员现任职或曾任职单位进行考察，全面了解考察对象政治品质、专业能力、工作业绩及遵纪守法等情况。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（六）研究聘用。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综合有关情况研究确定拟聘用人员，对拟聘用人员进行公示，公示期为5个工作日。对公示期满无异议或有问题不影响任用的，按相关程序办理聘用手续，并签订劳动合同。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四、注意事项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（一）每人仅限报一个岗位，同时报名多个岗位视为放弃应聘资格。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（二）在职公务员及国有企事业单位应聘人员，报名时原则上应持所在单位同意应聘的证明。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（三）本次选聘不指定考试教材和辅导用书，不举办也不授权或委托任何机构举办考试辅导培训班。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本公告由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新疆烟草兵团石河子有限公司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工作领导小组负责解释。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咨询电话：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0993-6668508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监督举报电话：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0993-6668555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特此公告。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Autospacing="0"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Autospacing="0"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Autospacing="0"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Autospacing="0"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新疆烟草兵团石河子有限公司简介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line="560" w:lineRule="exact"/>
        <w:ind w:left="0" w:leftChars="0" w:right="0" w:rightChars="0"/>
        <w:textAlignment w:val="auto"/>
        <w:rPr>
          <w:rFonts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Calibri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新疆烟草兵团石河子有限公司是兵团国资公司的全资子公司，2001年2月根据国烟办〔2000〕48号文件精神，由石河子烟草专卖分局（公司）整体移交而成立，保留了原石河子烟草专卖分局，主要负责第八师石河子辖区内的烟草专卖管理、卷烟经营、卷烟物流配送工作。其中党、政、工及人、财、物归兵团国资公司管理，专卖管理和卷烟经营归区局（公司）管理，形成一个特殊性体制的公司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石河子烟草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《中华人民共和国烟草专卖法》及相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关法规、法令、方针政策，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并按照自治区烟草专卖局的工作指导与管理，负责石河子辖区内的烟草专卖管理、卷烟经营工作，主要包含：负责卷烟、雪茄烟自治区内购进，本地批发业务；本辖区内的烟草专卖行政许可、市场监督检查、卷烟打私打假工作。现设党建办公室、办公室、财务管理科、专卖监督管理科、管理科、监督科（审计科）、营销管理中心、物流配送中心、经济信息中心及驻协会办公室等十个部门及四个营销部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石河子烟草始终把“国家利益至上和消费者利益至上”作为工作的出发点和落脚点，通过抓党建促经营，推动企业步入发展的快车道。各项经济指标持续稳步提升，连续多年荣获自治区级“文明单位”、兵团国资公司“先进企业”、“先进党支部”、“安全生产先进单位”、工会“先进集体”、师市“综合治理先进单位”等荣誉称号。</w:t>
      </w:r>
      <w:bookmarkStart w:id="0" w:name="_GoBack"/>
      <w:bookmarkEnd w:id="0"/>
    </w:p>
    <w:p>
      <w:pPr>
        <w:pageBreakBefore w:val="0"/>
        <w:kinsoku/>
        <w:wordWrap/>
        <w:topLinePunct w:val="0"/>
        <w:bidi w:val="0"/>
        <w:adjustRightInd/>
        <w:snapToGrid w:val="0"/>
        <w:spacing w:beforeAutospacing="0" w:line="56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 PAGE   \* MERGEFORMAT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18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ZjRlZTJmMjRmMzY3ZTNmMmU4M2RjZWFmYzNjY2EifQ=="/>
  </w:docVars>
  <w:rsids>
    <w:rsidRoot w:val="00000000"/>
    <w:rsid w:val="01DA75E0"/>
    <w:rsid w:val="02913867"/>
    <w:rsid w:val="02BE0C07"/>
    <w:rsid w:val="034F28EB"/>
    <w:rsid w:val="043F4216"/>
    <w:rsid w:val="04FF2742"/>
    <w:rsid w:val="06110369"/>
    <w:rsid w:val="06A905A2"/>
    <w:rsid w:val="07515232"/>
    <w:rsid w:val="07602111"/>
    <w:rsid w:val="07AA2823"/>
    <w:rsid w:val="07C2585E"/>
    <w:rsid w:val="0891328A"/>
    <w:rsid w:val="08AC3A00"/>
    <w:rsid w:val="08C723F9"/>
    <w:rsid w:val="09125C7A"/>
    <w:rsid w:val="095A1405"/>
    <w:rsid w:val="0A0C3321"/>
    <w:rsid w:val="0A187F18"/>
    <w:rsid w:val="0B6D24AE"/>
    <w:rsid w:val="0CF36ABF"/>
    <w:rsid w:val="0D252112"/>
    <w:rsid w:val="0D5742EA"/>
    <w:rsid w:val="101245DB"/>
    <w:rsid w:val="10354C54"/>
    <w:rsid w:val="10AE74D8"/>
    <w:rsid w:val="116C451F"/>
    <w:rsid w:val="12222875"/>
    <w:rsid w:val="12647A72"/>
    <w:rsid w:val="129B3083"/>
    <w:rsid w:val="13887212"/>
    <w:rsid w:val="14066D58"/>
    <w:rsid w:val="14720225"/>
    <w:rsid w:val="1548367B"/>
    <w:rsid w:val="156137C5"/>
    <w:rsid w:val="16170667"/>
    <w:rsid w:val="16821368"/>
    <w:rsid w:val="16AE7F90"/>
    <w:rsid w:val="16CB5E05"/>
    <w:rsid w:val="16E159BF"/>
    <w:rsid w:val="171207E0"/>
    <w:rsid w:val="17196663"/>
    <w:rsid w:val="18E317F6"/>
    <w:rsid w:val="1A351A05"/>
    <w:rsid w:val="1A441CBC"/>
    <w:rsid w:val="1BD810A1"/>
    <w:rsid w:val="1CCB706C"/>
    <w:rsid w:val="1CD232E8"/>
    <w:rsid w:val="1D1F2520"/>
    <w:rsid w:val="1D4A4435"/>
    <w:rsid w:val="1D4D5CD3"/>
    <w:rsid w:val="1D7453F8"/>
    <w:rsid w:val="1D864D41"/>
    <w:rsid w:val="1D8B2357"/>
    <w:rsid w:val="1F1A7E37"/>
    <w:rsid w:val="1F2667DB"/>
    <w:rsid w:val="1F6F0182"/>
    <w:rsid w:val="1F743D9C"/>
    <w:rsid w:val="1F800636"/>
    <w:rsid w:val="20960DAA"/>
    <w:rsid w:val="20CD4444"/>
    <w:rsid w:val="22BF3A3C"/>
    <w:rsid w:val="23F84E05"/>
    <w:rsid w:val="240D5528"/>
    <w:rsid w:val="24936414"/>
    <w:rsid w:val="25E116AE"/>
    <w:rsid w:val="26BB1287"/>
    <w:rsid w:val="276B5948"/>
    <w:rsid w:val="27C052F3"/>
    <w:rsid w:val="27E21737"/>
    <w:rsid w:val="29752839"/>
    <w:rsid w:val="29CA2D09"/>
    <w:rsid w:val="2A137B5B"/>
    <w:rsid w:val="2A7A3E90"/>
    <w:rsid w:val="2B243C3F"/>
    <w:rsid w:val="2B4F38F7"/>
    <w:rsid w:val="2DBC1684"/>
    <w:rsid w:val="2F525DB8"/>
    <w:rsid w:val="301746B7"/>
    <w:rsid w:val="301D6439"/>
    <w:rsid w:val="306A0211"/>
    <w:rsid w:val="30847477"/>
    <w:rsid w:val="31097EAD"/>
    <w:rsid w:val="311E69D9"/>
    <w:rsid w:val="31E47772"/>
    <w:rsid w:val="343C701A"/>
    <w:rsid w:val="35C15642"/>
    <w:rsid w:val="35F02EA7"/>
    <w:rsid w:val="36081753"/>
    <w:rsid w:val="364C4E24"/>
    <w:rsid w:val="372B5833"/>
    <w:rsid w:val="37331D1D"/>
    <w:rsid w:val="37A750C0"/>
    <w:rsid w:val="382F77A7"/>
    <w:rsid w:val="38430380"/>
    <w:rsid w:val="388E6191"/>
    <w:rsid w:val="3A4B3142"/>
    <w:rsid w:val="3AF630AE"/>
    <w:rsid w:val="3B245E6D"/>
    <w:rsid w:val="3E874D50"/>
    <w:rsid w:val="3F531994"/>
    <w:rsid w:val="3FFD67E9"/>
    <w:rsid w:val="40F44195"/>
    <w:rsid w:val="41507663"/>
    <w:rsid w:val="41FB36A0"/>
    <w:rsid w:val="42A3022E"/>
    <w:rsid w:val="43087E22"/>
    <w:rsid w:val="431A398D"/>
    <w:rsid w:val="434B7BC9"/>
    <w:rsid w:val="435E7A42"/>
    <w:rsid w:val="43F63599"/>
    <w:rsid w:val="443C545C"/>
    <w:rsid w:val="451D39CE"/>
    <w:rsid w:val="45BC189A"/>
    <w:rsid w:val="45E97F7C"/>
    <w:rsid w:val="45F7590D"/>
    <w:rsid w:val="45FB3C6E"/>
    <w:rsid w:val="465D0485"/>
    <w:rsid w:val="468D5A80"/>
    <w:rsid w:val="46DC46DD"/>
    <w:rsid w:val="474D79FA"/>
    <w:rsid w:val="486457A8"/>
    <w:rsid w:val="488E782D"/>
    <w:rsid w:val="491E2A22"/>
    <w:rsid w:val="49885887"/>
    <w:rsid w:val="49D767A1"/>
    <w:rsid w:val="4A0F1A96"/>
    <w:rsid w:val="4ABD17D6"/>
    <w:rsid w:val="4B80133B"/>
    <w:rsid w:val="4BE923BD"/>
    <w:rsid w:val="4C3262BB"/>
    <w:rsid w:val="4E2121E6"/>
    <w:rsid w:val="4E3441C2"/>
    <w:rsid w:val="4E5B6F74"/>
    <w:rsid w:val="4E933FC8"/>
    <w:rsid w:val="4EF850D0"/>
    <w:rsid w:val="4F0B53F2"/>
    <w:rsid w:val="4F2935FA"/>
    <w:rsid w:val="507C3BFE"/>
    <w:rsid w:val="50CD6A9D"/>
    <w:rsid w:val="51584726"/>
    <w:rsid w:val="520E4759"/>
    <w:rsid w:val="52500B22"/>
    <w:rsid w:val="52CC4C54"/>
    <w:rsid w:val="530A040A"/>
    <w:rsid w:val="532C36B9"/>
    <w:rsid w:val="53423D16"/>
    <w:rsid w:val="536A0335"/>
    <w:rsid w:val="54E21315"/>
    <w:rsid w:val="571B7CCD"/>
    <w:rsid w:val="576A3BD2"/>
    <w:rsid w:val="57B41B59"/>
    <w:rsid w:val="580E3CA3"/>
    <w:rsid w:val="587C3A05"/>
    <w:rsid w:val="588B7112"/>
    <w:rsid w:val="58AB0795"/>
    <w:rsid w:val="5949397D"/>
    <w:rsid w:val="59E85E60"/>
    <w:rsid w:val="59EA607C"/>
    <w:rsid w:val="5AC27F32"/>
    <w:rsid w:val="5C693FE2"/>
    <w:rsid w:val="5C982C8C"/>
    <w:rsid w:val="5D3153A3"/>
    <w:rsid w:val="5D516D06"/>
    <w:rsid w:val="5D7C74AF"/>
    <w:rsid w:val="5E2F5A32"/>
    <w:rsid w:val="5E607820"/>
    <w:rsid w:val="5ED30E8D"/>
    <w:rsid w:val="5F294A3B"/>
    <w:rsid w:val="5F8E1396"/>
    <w:rsid w:val="5FC63A45"/>
    <w:rsid w:val="604703DC"/>
    <w:rsid w:val="607A59CE"/>
    <w:rsid w:val="60E5284E"/>
    <w:rsid w:val="61712450"/>
    <w:rsid w:val="62094ADB"/>
    <w:rsid w:val="622F4EDB"/>
    <w:rsid w:val="62C1664D"/>
    <w:rsid w:val="635A0CB4"/>
    <w:rsid w:val="638B11E5"/>
    <w:rsid w:val="63BC0D27"/>
    <w:rsid w:val="64554EDB"/>
    <w:rsid w:val="65DE0786"/>
    <w:rsid w:val="66631BA6"/>
    <w:rsid w:val="66733B69"/>
    <w:rsid w:val="668B25E9"/>
    <w:rsid w:val="686A615E"/>
    <w:rsid w:val="689C1F35"/>
    <w:rsid w:val="692A6F0E"/>
    <w:rsid w:val="69A2026A"/>
    <w:rsid w:val="6A554E4C"/>
    <w:rsid w:val="6B4421C0"/>
    <w:rsid w:val="6B613295"/>
    <w:rsid w:val="6B84213A"/>
    <w:rsid w:val="6C4D6722"/>
    <w:rsid w:val="6CC30DAD"/>
    <w:rsid w:val="6CD429A0"/>
    <w:rsid w:val="6D5261F9"/>
    <w:rsid w:val="6DEC1A0F"/>
    <w:rsid w:val="6E624501"/>
    <w:rsid w:val="6EB365E5"/>
    <w:rsid w:val="6FEA67BD"/>
    <w:rsid w:val="704F2B24"/>
    <w:rsid w:val="706E0425"/>
    <w:rsid w:val="70B445F4"/>
    <w:rsid w:val="70F428B1"/>
    <w:rsid w:val="710209CD"/>
    <w:rsid w:val="717C1349"/>
    <w:rsid w:val="71CC294E"/>
    <w:rsid w:val="71E4610E"/>
    <w:rsid w:val="72787D7C"/>
    <w:rsid w:val="73467A28"/>
    <w:rsid w:val="734B29B3"/>
    <w:rsid w:val="73B00407"/>
    <w:rsid w:val="7439646F"/>
    <w:rsid w:val="749412B3"/>
    <w:rsid w:val="75B55338"/>
    <w:rsid w:val="76A258BD"/>
    <w:rsid w:val="77D80374"/>
    <w:rsid w:val="791159AD"/>
    <w:rsid w:val="7A081EDB"/>
    <w:rsid w:val="7A6B4218"/>
    <w:rsid w:val="7B8D6BCE"/>
    <w:rsid w:val="7B906335"/>
    <w:rsid w:val="7C936A68"/>
    <w:rsid w:val="7D4D179F"/>
    <w:rsid w:val="7DC67BCE"/>
    <w:rsid w:val="7F0637A3"/>
    <w:rsid w:val="7F67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64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6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宋体"/>
      <w:b/>
      <w:bCs/>
      <w:sz w:val="32"/>
      <w:szCs w:val="32"/>
    </w:rPr>
  </w:style>
  <w:style w:type="paragraph" w:styleId="7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宋体"/>
      <w:b/>
      <w:bCs/>
      <w:sz w:val="28"/>
      <w:szCs w:val="28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spacing w:line="600" w:lineRule="exact"/>
      <w:ind w:firstLine="640" w:firstLineChars="200"/>
    </w:pPr>
    <w:rPr>
      <w:rFonts w:ascii="楷体_GB2312" w:eastAsia="楷体_GB2312"/>
      <w:bCs/>
      <w:sz w:val="32"/>
      <w:szCs w:val="32"/>
    </w:rPr>
  </w:style>
  <w:style w:type="paragraph" w:styleId="4">
    <w:name w:val="List Paragraph"/>
    <w:basedOn w:val="1"/>
    <w:next w:val="1"/>
    <w:unhideWhenUsed/>
    <w:qFormat/>
    <w:uiPriority w:val="99"/>
    <w:pPr>
      <w:ind w:firstLine="420" w:firstLineChars="200"/>
    </w:pPr>
  </w:style>
  <w:style w:type="paragraph" w:styleId="8">
    <w:name w:val="Body Text"/>
    <w:basedOn w:val="1"/>
    <w:qFormat/>
    <w:uiPriority w:val="0"/>
  </w:style>
  <w:style w:type="paragraph" w:styleId="9">
    <w:name w:val="Block Text"/>
    <w:basedOn w:val="1"/>
    <w:qFormat/>
    <w:uiPriority w:val="0"/>
    <w:pPr>
      <w:spacing w:before="100" w:beforeAutospacing="1" w:after="120"/>
      <w:ind w:left="700" w:leftChars="700" w:right="700" w:rightChars="700"/>
    </w:pPr>
    <w:rPr>
      <w:rFonts w:cs="Arial"/>
      <w:szCs w:val="22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47</Pages>
  <Words>19716</Words>
  <Characters>20210</Characters>
  <Lines>0</Lines>
  <Paragraphs>0</Paragraphs>
  <TotalTime>24</TotalTime>
  <ScaleCrop>false</ScaleCrop>
  <LinksUpToDate>false</LinksUpToDate>
  <CharactersWithSpaces>20337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巴金</cp:lastModifiedBy>
  <cp:lastPrinted>2022-06-16T05:07:00Z</cp:lastPrinted>
  <dcterms:modified xsi:type="dcterms:W3CDTF">2022-06-22T02:25:07Z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6FB7CFB8F04646E882081124FCD8A7CB</vt:lpwstr>
  </property>
</Properties>
</file>