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新疆生产建设兵团投资有限责任公司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 聘 公 告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生产建设兵团投资有限责任公司的前身为兵团投资中心，成立于1994年12月，2006年3月整体改制为新疆生产建设兵团投资有限责任公司（简称兵团投资公司），目前注册资本85亿元，资产规模300亿。兵团投资公司成立28年来，紧紧围绕兵团经济建设和社会发展的战略部署，充分发挥投融资平台作用，较好地完成了兵团重大专项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凭借优异的经营业绩和良好的企业信誉，赢得了社会各界的高度赞誉，蝉联“全国文明单位”。根据兵团国资委“两类公司”改革要求，公司定位为兵团国有资本投资公司，主业定位为基础产业和基础设施投资、金融服务业、资本运作和受托管理。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兵团投资公司现因业务发展需要，面向社会公开选聘相关岗位优秀人才，诚邀有志之士加盟，共筑发展平台、共创美好未来！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一、招聘岗位及任职条件：</w:t>
      </w: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（一）招聘岗位及职数：</w:t>
      </w:r>
    </w:p>
    <w:p>
      <w:pPr>
        <w:shd w:val="clear" w:color="auto" w:fill="FFFFFF"/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1.战略发展部（1人）：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（1）战略规划管理岗1人</w:t>
      </w:r>
    </w:p>
    <w:p>
      <w:pPr>
        <w:shd w:val="clear" w:color="auto" w:fill="FFFFFF"/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2.资本运营部（2人）</w:t>
      </w:r>
    </w:p>
    <w:p>
      <w:pPr>
        <w:shd w:val="clear" w:color="auto" w:fill="FFFFFF"/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（1）项目管理岗1人</w:t>
      </w:r>
    </w:p>
    <w:p>
      <w:pPr>
        <w:shd w:val="clear" w:color="auto" w:fill="FFFFFF"/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（2）金融投资岗1人</w:t>
      </w:r>
    </w:p>
    <w:p>
      <w:pPr>
        <w:shd w:val="clear" w:color="auto" w:fill="FFFFFF"/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3.财务管理部（5人）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（1）财务管理部副总经理1人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（2）外派财务总监1人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（3）经营预算岗1人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（4）资金管理岗1人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（5）管理会计岗1人</w:t>
      </w:r>
    </w:p>
    <w:p>
      <w:pPr>
        <w:shd w:val="clear" w:color="auto" w:fill="FFFFFF"/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4.组织人事部（1人）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（1）薪酬与考核岗1人</w:t>
      </w:r>
    </w:p>
    <w:p>
      <w:pPr>
        <w:shd w:val="clear" w:color="auto" w:fill="FFFFFF"/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5.纪委办公室（2人）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（1）纪委办公室副主任1人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（2）审计业务岗1人</w:t>
      </w:r>
    </w:p>
    <w:p>
      <w:pPr>
        <w:shd w:val="clear" w:color="auto" w:fill="FFFFFF"/>
        <w:spacing w:line="48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（二）基本条件：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1.拥护党的路线、方针、政策，遵守国家法律法规,政治立场坚定，品行端正，无不良记录;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2.爱岗敬业，工作踏实，积极肯干，有较强的责任心、团队精神、学习能力和良好的沟通协调能力;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3.具有应聘岗位所需的专业知识和业务技能;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4.具有良好的心理素质，身体健康，具备与应聘岗位要求的任职资格（工作年限的计算截止至2023年1月31日）。</w:t>
      </w:r>
    </w:p>
    <w:p>
      <w:pPr>
        <w:shd w:val="clear" w:color="auto" w:fill="FFFFFF"/>
        <w:spacing w:line="48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（三）任职条件：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1.战略规划管理岗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（1）40岁以下，身体健康；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（2）经济类专业，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全日制</w:t>
      </w:r>
      <w:r>
        <w:rPr>
          <w:rFonts w:hint="eastAsia" w:ascii="仿宋" w:hAnsi="仿宋" w:eastAsia="仿宋"/>
          <w:sz w:val="32"/>
          <w:szCs w:val="32"/>
        </w:rPr>
        <w:t>本科学历，具有中级及以上职称，3年以上相关岗位工作经验；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（3）具有较强的市场调研能力，行业分析能力强；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（4）团队意识强，具有较强的协调和沟通能力；</w:t>
      </w:r>
    </w:p>
    <w:p>
      <w:pPr>
        <w:spacing w:line="560" w:lineRule="exact"/>
        <w:ind w:firstLine="480" w:firstLineChars="15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（5）具有较强的文字能力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480" w:firstLineChars="150"/>
      </w:pPr>
      <w:r>
        <w:rPr>
          <w:rFonts w:hint="eastAsia" w:ascii="仿宋" w:hAnsi="仿宋" w:eastAsia="仿宋"/>
          <w:sz w:val="32"/>
          <w:szCs w:val="32"/>
        </w:rPr>
        <w:t>（6）优秀者条件可适当放宽。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2.项目管理岗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（1）40岁以下，身体健康；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（2）经济、管理、财务、法律等专业全日制本科以上学历，硕士研究生优先；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（3）3年以上大中型企业项目管理、投资管理工作经验，熟悉国家有关政策及法律、法规；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（4）有较强投融资、项目管理等相关专业知识，有PMP</w:t>
      </w:r>
      <w:r>
        <w:rPr>
          <w:rFonts w:ascii="仿宋" w:hAnsi="仿宋" w:eastAsia="仿宋"/>
          <w:sz w:val="32"/>
          <w:szCs w:val="32"/>
        </w:rPr>
        <w:t>证书者优先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（5）有较强的组织能力、沟通能力、写作和语言表达能力，有较强的事业心和责任感；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（6）优秀者条件可适当放宽。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3.金融投资岗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（1）40岁以下，身体健康；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（2）金融、财务、法律等专业全日制本科以上学历，硕士研究生优先；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（3）在金融行业从业5年以上，或3年以上大中型企业相关工作经验，熟悉国家有关政策及法律、法规；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（4）有较强金融、经济法、证券基金法规等相关专业知识，有CFA证书者、注册会计师、金融分析师优先；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（5）有较强的组织能力、沟通能力、写作和语言表达能力，有较强的事业心和责任感；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（6）优秀者条件可适当放宽。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4.财务管理部副经理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（1）40周岁以下，中共党员，身体健康；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（2）会计、财务管理、金融等相关专业，具有全日制本科及以上学历和中级职称，5年以上同职级相关岗位工作经验，注册会计师优先；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（3）熟悉国家财务、税务、审计法律法规和会计准则，具有较强的财务分析、成本管理和风险控制能力；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（4）具有良好的协调沟通能力和团队协作精神；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（5）优秀者条件可适当放宽。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5.外派财务总监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（1）年龄在40周岁以下，中共党员，身体健康；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（2）会计、财务管理等相关专业，具有全日制本科及以上学历和中级职称，5年以上相关岗位工作经验，或3年以上大型国有企业相关管理岗位工作经历，职业素养高；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（3）熟悉国家财务、税务、审计法律法规和会计准则，具有全面扎实的财务基础知识和管理会计知识结构；财务管理能力强，协调沟通能力强；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（4）优秀者条件可适当放宽。</w:t>
      </w:r>
    </w:p>
    <w:p>
      <w:pPr>
        <w:spacing w:line="560" w:lineRule="exact"/>
        <w:ind w:firstLine="800" w:firstLineChars="2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6.经营预算岗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（1）年龄在40周岁以下，身体健康；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（2）会计、财务管理、金融等相关专业，具有全日制本科及以上学历和中级职称，5年以上同职级岗位工作经验；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（3）熟悉国家财务、税务、审计法律法规和会计准则；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（4）具有较强的全面预算管理和风险控制能力；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（5）具有良好的协调沟通能力和团队协作精神；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（6）优秀者条件可适当放宽。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7.资金管理岗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（1）年龄在35周岁以下，身体健康；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（2）会计、财务管理、金融等相关专业，具有全日制本科及以上学历，3年以上相关岗位工作经验；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（3）熟悉国家财务、税务、审计法律法规和会计准则，熟悉资本市场相关规则；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（4）具有较强的融资业务能力与金融风险判断能力；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（5）具有良好的协调沟通能力和团队协作精神；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（6）优秀者条件可适当放宽。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8.管理会计岗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（1）年龄在35周岁以下，身体健康；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（2）会计、财务管理、金融等相关专业，具有全日制本科及以上学历，2年以上相关岗位工作经验；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（3）熟悉国家财务、税务、审计法律法规和会计准则；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（4）具有较强的</w:t>
      </w:r>
      <w:r>
        <w:rPr>
          <w:rFonts w:ascii="仿宋" w:hAnsi="仿宋" w:eastAsia="仿宋"/>
          <w:sz w:val="32"/>
          <w:szCs w:val="32"/>
        </w:rPr>
        <w:t>财务会计核算、财务管理能力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（5）具有良好的协调沟通能力和团队协作精神；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（6）优秀者条件可适当放宽。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9.薪资与考核岗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（1）40岁以下，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全日制</w:t>
      </w:r>
      <w:r>
        <w:rPr>
          <w:rFonts w:hint="eastAsia" w:ascii="仿宋" w:hAnsi="仿宋" w:eastAsia="仿宋"/>
          <w:sz w:val="32"/>
          <w:szCs w:val="32"/>
        </w:rPr>
        <w:t>本科及以上学历，中共党员，身体健康；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（2）具有8年以上相关岗位工作经验，或3年以上大型国有企业相关管理岗位工作经历，具备较高的职业素养；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（3）熟练掌握人力资源管理各环节工作，熟练工资总额预算、薪酬管理，熟悉国家人力和劳动保障相关政策，熟悉社保、公积金、企业年金管理；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（4）具备较强的文字写作能力，较好的协调沟通能力和团队协作能力；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（5）优秀者条件可适当放宽。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10.纪委办公室副主任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（1）40周岁以下，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全日制</w:t>
      </w:r>
      <w:r>
        <w:rPr>
          <w:rFonts w:hint="eastAsia" w:ascii="仿宋" w:hAnsi="仿宋" w:eastAsia="仿宋"/>
          <w:sz w:val="32"/>
          <w:szCs w:val="32"/>
        </w:rPr>
        <w:t>本科及以上学历，中共党员，身体健康；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（2）具有5年以上相关岗位工作经验；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（3）熟悉党纪党规、党风廉政建设和纪检工作相关政策和业务，具备一定的财务或审计知识；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（4）有较强的专业素养、专业能力，熟悉国有企业纪检工作；</w:t>
      </w:r>
    </w:p>
    <w:p>
      <w:pPr>
        <w:spacing w:line="560" w:lineRule="exact"/>
        <w:ind w:firstLine="480" w:firstLineChars="15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（5）具备较强的沟通协调能力、文字表达能力，工作主动性强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480" w:firstLineChars="150"/>
      </w:pPr>
      <w:r>
        <w:rPr>
          <w:rFonts w:hint="eastAsia" w:ascii="仿宋" w:hAnsi="仿宋" w:eastAsia="仿宋"/>
          <w:sz w:val="32"/>
          <w:szCs w:val="32"/>
        </w:rPr>
        <w:t>（6）优秀者条件可适当放宽。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11.审计业务岗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）35周岁以下，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全日制</w:t>
      </w:r>
      <w:r>
        <w:rPr>
          <w:rFonts w:hint="eastAsia" w:ascii="仿宋" w:hAnsi="仿宋" w:eastAsia="仿宋"/>
          <w:sz w:val="32"/>
          <w:szCs w:val="32"/>
        </w:rPr>
        <w:t>本科</w:t>
      </w:r>
      <w:r>
        <w:rPr>
          <w:rFonts w:ascii="仿宋" w:hAnsi="仿宋" w:eastAsia="仿宋"/>
          <w:sz w:val="32"/>
          <w:szCs w:val="32"/>
        </w:rPr>
        <w:t>及以上学历，中共党员，</w:t>
      </w:r>
      <w:r>
        <w:rPr>
          <w:rFonts w:hint="eastAsia" w:ascii="仿宋" w:hAnsi="仿宋" w:eastAsia="仿宋"/>
          <w:sz w:val="32"/>
          <w:szCs w:val="32"/>
        </w:rPr>
        <w:t>身体健康；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</w:t>
      </w:r>
      <w:r>
        <w:rPr>
          <w:rFonts w:ascii="仿宋" w:hAnsi="仿宋" w:eastAsia="仿宋"/>
          <w:sz w:val="32"/>
          <w:szCs w:val="32"/>
        </w:rPr>
        <w:t>财务或审计等相关专业</w:t>
      </w:r>
      <w:r>
        <w:rPr>
          <w:rFonts w:hint="eastAsia" w:ascii="仿宋" w:hAnsi="仿宋" w:eastAsia="仿宋"/>
          <w:sz w:val="32"/>
          <w:szCs w:val="32"/>
        </w:rPr>
        <w:t>，具有3</w:t>
      </w:r>
      <w:r>
        <w:rPr>
          <w:rFonts w:ascii="仿宋" w:hAnsi="仿宋" w:eastAsia="仿宋"/>
          <w:sz w:val="32"/>
          <w:szCs w:val="32"/>
        </w:rPr>
        <w:t>年以上相关岗位工作经验，有较强的管理协调和分析判断能力;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</w:t>
      </w:r>
      <w:r>
        <w:rPr>
          <w:rFonts w:ascii="仿宋" w:hAnsi="仿宋" w:eastAsia="仿宋"/>
          <w:sz w:val="32"/>
          <w:szCs w:val="32"/>
        </w:rPr>
        <w:t>熟练使用各种办公软件，具备较强的公文写作、沟通表达能力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60" w:lineRule="exact"/>
        <w:ind w:firstLine="480" w:firstLineChars="15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（4）具有高度的工作责任心，工作主动性强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480" w:firstLineChars="150"/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）优秀者条件可适当放宽。</w:t>
      </w:r>
    </w:p>
    <w:p>
      <w:pPr>
        <w:spacing w:line="48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二、招聘流程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本次招聘采取个人网上报名、资格审查、笔试、面试、组织考察、体检、聘用等程序。</w:t>
      </w:r>
    </w:p>
    <w:p>
      <w:pPr>
        <w:spacing w:line="4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三、相关事项</w:t>
      </w: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(一) 报名时间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自本公告发布之日起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，20天内有效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4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（二）报名方式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本次报名采取个人网上报名形式。报名人员请将报名表、身份证、学历学位证书、专业技术职称资格证书等材料电子扫描件上传指定邮箱（</w:t>
      </w:r>
      <w:r>
        <w:rPr>
          <w:rFonts w:ascii="仿宋_GB2312" w:hAnsi="仿宋_GB2312" w:eastAsia="仿宋_GB2312" w:cs="仿宋_GB2312"/>
          <w:sz w:val="32"/>
          <w:szCs w:val="32"/>
        </w:rPr>
        <w:t>79367940@qq.com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4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四、有关要求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（一）资格审查贯穿招聘全过程，应聘者须对提交材料的真实性负责。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（二）公司择优确定笔试、面试入围人员，以短信、电话形式通知，未入围的不再另行通知。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（三）录取后，公司除提供正常岗位薪资、五险一金外，给予办理企业年金，以及专业培训学习的机会。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联系电话：</w:t>
      </w:r>
    </w:p>
    <w:p>
      <w:pPr>
        <w:spacing w:line="480" w:lineRule="exact"/>
        <w:ind w:left="638" w:leftChars="30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兵团投资公司组织人事部（人力资源部）：0991-2375591邢女士（13909910632）、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王先生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18099662877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48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联系地址：</w:t>
      </w:r>
    </w:p>
    <w:p>
      <w:pPr>
        <w:spacing w:line="48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乌鲁木齐天山区解放北路177号徕远广场B座27楼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附件：《</w:t>
      </w:r>
      <w:r>
        <w:rPr>
          <w:rFonts w:ascii="仿宋" w:hAnsi="仿宋" w:eastAsia="仿宋"/>
          <w:sz w:val="32"/>
          <w:szCs w:val="32"/>
        </w:rPr>
        <w:t>兵团投资</w:t>
      </w:r>
      <w:r>
        <w:rPr>
          <w:rFonts w:hint="eastAsia" w:ascii="仿宋" w:hAnsi="仿宋" w:eastAsia="仿宋"/>
          <w:sz w:val="32"/>
          <w:szCs w:val="32"/>
        </w:rPr>
        <w:t>有限责任</w:t>
      </w:r>
      <w:r>
        <w:rPr>
          <w:rFonts w:ascii="仿宋" w:hAnsi="仿宋" w:eastAsia="仿宋"/>
          <w:sz w:val="32"/>
          <w:szCs w:val="32"/>
        </w:rPr>
        <w:t>公司</w:t>
      </w:r>
      <w:r>
        <w:rPr>
          <w:rFonts w:hint="eastAsia" w:ascii="仿宋" w:hAnsi="仿宋" w:eastAsia="仿宋"/>
          <w:sz w:val="32"/>
          <w:szCs w:val="32"/>
        </w:rPr>
        <w:t>社会化选</w:t>
      </w:r>
      <w:r>
        <w:rPr>
          <w:rFonts w:ascii="仿宋" w:hAnsi="仿宋" w:eastAsia="仿宋"/>
          <w:sz w:val="32"/>
          <w:szCs w:val="32"/>
        </w:rPr>
        <w:t>聘</w:t>
      </w:r>
      <w:r>
        <w:rPr>
          <w:rFonts w:hint="eastAsia" w:ascii="仿宋" w:hAnsi="仿宋" w:eastAsia="仿宋"/>
          <w:sz w:val="32"/>
          <w:szCs w:val="32"/>
        </w:rPr>
        <w:t>报名</w:t>
      </w:r>
      <w:r>
        <w:rPr>
          <w:rFonts w:ascii="仿宋" w:hAnsi="仿宋" w:eastAsia="仿宋"/>
          <w:sz w:val="32"/>
          <w:szCs w:val="32"/>
        </w:rPr>
        <w:t>表</w:t>
      </w:r>
      <w:r>
        <w:rPr>
          <w:rFonts w:hint="eastAsia" w:ascii="仿宋" w:hAnsi="仿宋" w:eastAsia="仿宋"/>
          <w:sz w:val="32"/>
          <w:szCs w:val="32"/>
        </w:rPr>
        <w:t>》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新疆生产建设兵团投资有限责任公司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2023年2月2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p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兵团投资有限责任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公司社会化选聘报名表</w:t>
      </w:r>
    </w:p>
    <w:tbl>
      <w:tblPr>
        <w:tblStyle w:val="4"/>
        <w:tblW w:w="1012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596"/>
        <w:gridCol w:w="1121"/>
        <w:gridCol w:w="516"/>
        <w:gridCol w:w="1667"/>
        <w:gridCol w:w="317"/>
        <w:gridCol w:w="990"/>
        <w:gridCol w:w="1356"/>
        <w:gridCol w:w="17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40" w:firstLineChars="220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（1寸照片）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  <w:t>参加工作时间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  <w:lang w:val="en-US" w:eastAsia="zh-CN"/>
              </w:rPr>
              <w:t>民 族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lang w:val="en-US" w:eastAsia="zh-CN"/>
              </w:rPr>
              <w:t>血型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入党（团）时间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  <w:lang w:val="en-US" w:eastAsia="zh-CN"/>
              </w:rPr>
              <w:t>全日制教育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  <w:lang w:val="en-US" w:eastAsia="zh-CN"/>
              </w:rPr>
              <w:t>（最高学历）</w:t>
            </w: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  <w:lang w:val="en-US" w:eastAsia="zh-CN"/>
              </w:rPr>
              <w:t>在职教育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  <w:lang w:val="en-US" w:eastAsia="zh-CN"/>
              </w:rPr>
              <w:t>（最高学历）</w:t>
            </w: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职称及</w:t>
            </w:r>
          </w:p>
          <w:p>
            <w:pPr>
              <w:jc w:val="center"/>
              <w:rPr>
                <w:rFonts w:hint="eastAsia" w:ascii="宋体" w:hAnsi="宋体" w:eastAsiaTheme="minorEastAsia" w:cstheme="minorBidi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资质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0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业余爱好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现工作单位及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岗位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拟竞聘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岗位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主要教育经历（从高中填起，写不下可另附页）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学习起止时间</w:t>
            </w: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学校</w:t>
            </w: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专业及所获学位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1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主要工作经历（从第一次工作填起，写不下可另附页）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工作起止时间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公司及部门</w:t>
            </w: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从事工作概述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主要社会关系（父母、配偶、子女）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Times New Roman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Times New Roman"/>
                <w:kern w:val="0"/>
                <w:sz w:val="20"/>
                <w:szCs w:val="20"/>
              </w:rPr>
            </w:pP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Times New Roman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Times New Roman"/>
                <w:kern w:val="0"/>
                <w:sz w:val="20"/>
                <w:szCs w:val="20"/>
              </w:rPr>
            </w:pP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Times New Roman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Times New Roman"/>
                <w:kern w:val="0"/>
                <w:sz w:val="20"/>
                <w:szCs w:val="20"/>
              </w:rPr>
            </w:pP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Times New Roman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Times New Roman"/>
                <w:kern w:val="0"/>
                <w:sz w:val="20"/>
                <w:szCs w:val="20"/>
              </w:rPr>
            </w:pP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Times New Roman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Times New Roman"/>
                <w:kern w:val="0"/>
                <w:sz w:val="20"/>
                <w:szCs w:val="20"/>
              </w:rPr>
            </w:pPr>
          </w:p>
        </w:tc>
        <w:tc>
          <w:tcPr>
            <w:tcW w:w="6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竞聘申请人签字</w:t>
            </w:r>
          </w:p>
        </w:tc>
        <w:tc>
          <w:tcPr>
            <w:tcW w:w="77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  <w:p>
            <w:pPr>
              <w:rPr>
                <w:rFonts w:ascii="宋体" w:hAnsi="宋体"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以上情况属实。</w:t>
            </w:r>
          </w:p>
          <w:p>
            <w:pPr>
              <w:rPr>
                <w:rFonts w:hint="eastAsia" w:ascii="宋体" w:hAnsi="宋体"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>是否愿意接受公司内部调剂：是</w:t>
            </w: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 xml:space="preserve">    否</w:t>
            </w: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sym w:font="Wingdings 2" w:char="00A3"/>
            </w:r>
          </w:p>
          <w:p>
            <w:pPr>
              <w:pStyle w:val="2"/>
              <w:numPr>
                <w:ilvl w:val="3"/>
                <w:numId w:val="0"/>
              </w:numPr>
              <w:ind w:left="420" w:leftChars="0"/>
            </w:pPr>
          </w:p>
          <w:p>
            <w:pPr>
              <w:rPr>
                <w:rFonts w:hint="eastAsia" w:ascii="宋体" w:hAnsi="宋体"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 xml:space="preserve">                                 </w:t>
            </w:r>
          </w:p>
          <w:p>
            <w:pPr>
              <w:ind w:firstLine="3800" w:firstLineChars="1900"/>
              <w:rPr>
                <w:rFonts w:ascii="宋体" w:hAnsi="宋体" w:eastAsia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 xml:space="preserve"> 签名：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eastAsia="Times New Roman"/>
                <w:kern w:val="0"/>
                <w:sz w:val="20"/>
                <w:szCs w:val="20"/>
              </w:rPr>
              <w:t xml:space="preserve">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suff w:val="nothing"/>
      <w:lvlText w:val="第%1章 "/>
      <w:lvlJc w:val="center"/>
      <w:pPr>
        <w:ind w:left="0" w:firstLine="0"/>
      </w:pPr>
      <w:rPr>
        <w:rFonts w:hint="eastAsia" w:eastAsia="黑体"/>
        <w:b/>
        <w:i w:val="0"/>
        <w:sz w:val="30"/>
        <w:lang w:val="en-US"/>
      </w:rPr>
    </w:lvl>
    <w:lvl w:ilvl="1" w:tentative="0">
      <w:start w:val="18"/>
      <w:numFmt w:val="chineseCountingThousand"/>
      <w:lvlText w:val="第%2条 "/>
      <w:lvlJc w:val="left"/>
      <w:pPr>
        <w:tabs>
          <w:tab w:val="left" w:pos="1080"/>
        </w:tabs>
        <w:ind w:left="-60" w:firstLine="420"/>
      </w:pPr>
      <w:rPr>
        <w:rFonts w:hint="eastAsia" w:eastAsia="宋体"/>
        <w:b/>
        <w:i w:val="0"/>
        <w:color w:val="auto"/>
        <w:sz w:val="24"/>
        <w:lang w:val="en-US"/>
      </w:rPr>
    </w:lvl>
    <w:lvl w:ilvl="2" w:tentative="0">
      <w:start w:val="1"/>
      <w:numFmt w:val="chineseCountingThousand"/>
      <w:lvlText w:val="（%3）"/>
      <w:lvlJc w:val="left"/>
      <w:pPr>
        <w:tabs>
          <w:tab w:val="left" w:pos="1080"/>
        </w:tabs>
        <w:ind w:left="-420" w:firstLine="420"/>
      </w:pPr>
      <w:rPr>
        <w:rFonts w:hint="eastAsia"/>
        <w:lang w:val="en-US"/>
      </w:rPr>
    </w:lvl>
    <w:lvl w:ilvl="3" w:tentative="0">
      <w:start w:val="1"/>
      <w:numFmt w:val="decimal"/>
      <w:pStyle w:val="2"/>
      <w:suff w:val="space"/>
      <w:lvlText w:val="%4. 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lvlText w:val="（%5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5" w:tentative="0">
      <w:start w:val="1"/>
      <w:numFmt w:val="lowerLetter"/>
      <w:suff w:val="space"/>
      <w:lvlText w:val="%6. 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lvlText w:val="（%7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7" w:tentative="0">
      <w:start w:val="1"/>
      <w:numFmt w:val="lowerRoman"/>
      <w:suff w:val="space"/>
      <w:lvlText w:val="%8. 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lvlText w:val="（%9）"/>
      <w:lvlJc w:val="left"/>
      <w:pPr>
        <w:tabs>
          <w:tab w:val="left" w:pos="1860"/>
        </w:tabs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ODZhNWU5ZTMwMjdjNzgzMWYyZjEwMTU4MTYwNWQifQ=="/>
  </w:docVars>
  <w:rsids>
    <w:rsidRoot w:val="00000000"/>
    <w:rsid w:val="19CC15E4"/>
    <w:rsid w:val="317C056C"/>
    <w:rsid w:val="3DD039C2"/>
    <w:rsid w:val="4E1C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uppressAutoHyphens/>
      <w:spacing w:before="280" w:after="290" w:line="372" w:lineRule="auto"/>
      <w:outlineLvl w:val="3"/>
    </w:pPr>
    <w:rPr>
      <w:rFonts w:ascii="Arial" w:hAnsi="Arial" w:eastAsia="黑体" w:cs="Times New Roman"/>
      <w:b/>
      <w:bCs/>
      <w:kern w:val="1"/>
      <w:sz w:val="28"/>
      <w:szCs w:val="28"/>
      <w:lang w:eastAsia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3176</Words>
  <Characters>3281</Characters>
  <Lines>0</Lines>
  <Paragraphs>0</Paragraphs>
  <TotalTime>4</TotalTime>
  <ScaleCrop>false</ScaleCrop>
  <LinksUpToDate>false</LinksUpToDate>
  <CharactersWithSpaces>3381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2023-02-27T09:03:00Z</dcterms:created>
  <dc:creator>肖</dc:creator>
  <cp:lastModifiedBy>RLK-周情</cp:lastModifiedBy>
  <cp:lastPrinted>2023-02-27T10:27:00Z</cp:lastPrinted>
  <dcterms:modified xsi:type="dcterms:W3CDTF">2023-02-28T02:55:24Z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4378D86316A14C59BB6B49EB280EB075</vt:lpwstr>
  </property>
</Properties>
</file>