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hd w:val="clear" w:color="auto" w:fill="auto"/>
        <w:spacing w:beforeAutospacing="0" w:afterAutospacing="0" w:line="560" w:lineRule="exact"/>
        <w:rPr>
          <w:rFonts w:ascii="方正小标宋简体" w:hAnsi="方正小标宋简体" w:eastAsia="方正小标宋简体" w:cs="方正小标宋简体"/>
          <w:color w:val="000000"/>
          <w:spacing w:val="-16"/>
          <w:sz w:val="44"/>
          <w:szCs w:val="44"/>
        </w:rPr>
      </w:pPr>
      <w:r>
        <w:rPr>
          <w:rFonts w:hint="eastAsia" w:ascii="方正小标宋简体" w:hAnsi="方正小标宋简体" w:eastAsia="方正小标宋简体" w:cs="方正小标宋简体"/>
          <w:color w:val="000000"/>
          <w:sz w:val="44"/>
          <w:szCs w:val="44"/>
        </w:rPr>
        <w:t>兵团城市建设投资集团有限责任公司</w:t>
      </w:r>
      <w:r>
        <w:rPr>
          <w:rFonts w:hint="eastAsia" w:ascii="方正小标宋简体" w:hAnsi="方正小标宋简体" w:eastAsia="方正小标宋简体" w:cs="方正小标宋简体"/>
          <w:color w:val="000000"/>
          <w:spacing w:val="-16"/>
          <w:sz w:val="44"/>
          <w:szCs w:val="44"/>
        </w:rPr>
        <w:t>选聘公告</w:t>
      </w:r>
    </w:p>
    <w:p>
      <w:pPr>
        <w:spacing w:line="560" w:lineRule="exact"/>
        <w:ind w:firstLine="640" w:firstLineChars="200"/>
        <w:rPr>
          <w:rFonts w:ascii="仿宋_GB2312" w:eastAsia="仿宋_GB2312"/>
          <w:color w:val="000000"/>
          <w:sz w:val="32"/>
          <w:szCs w:val="32"/>
        </w:rPr>
      </w:pP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宋体" w:eastAsia="黑体" w:cs="宋体"/>
          <w:bCs/>
          <w:color w:val="000000"/>
          <w:kern w:val="0"/>
          <w:sz w:val="32"/>
          <w:szCs w:val="32"/>
        </w:rPr>
        <w:t>一、</w:t>
      </w:r>
      <w:r>
        <w:rPr>
          <w:rFonts w:hint="eastAsia" w:ascii="黑体" w:hAnsi="黑体" w:eastAsia="黑体" w:cs="宋体"/>
          <w:color w:val="000000"/>
          <w:kern w:val="0"/>
          <w:sz w:val="32"/>
          <w:szCs w:val="32"/>
        </w:rPr>
        <w:t>选聘岗位</w:t>
      </w:r>
    </w:p>
    <w:p>
      <w:pPr>
        <w:widowControl/>
        <w:spacing w:line="560" w:lineRule="exact"/>
        <w:ind w:firstLine="640" w:firstLineChars="200"/>
        <w:jc w:val="left"/>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副总经理</w:t>
      </w:r>
      <w:r>
        <w:rPr>
          <w:rFonts w:hint="eastAsia" w:ascii="仿宋_GB2312" w:hAnsi="仿宋" w:eastAsia="仿宋_GB2312" w:cs="仿宋"/>
          <w:bCs/>
          <w:color w:val="000000"/>
          <w:sz w:val="32"/>
          <w:szCs w:val="32"/>
          <w:lang w:eastAsia="zh-CN"/>
        </w:rPr>
        <w:t>（</w:t>
      </w:r>
      <w:r>
        <w:rPr>
          <w:rFonts w:hint="eastAsia" w:ascii="仿宋_GB2312" w:hAnsi="仿宋" w:eastAsia="仿宋_GB2312" w:cs="仿宋"/>
          <w:bCs/>
          <w:color w:val="000000"/>
          <w:sz w:val="32"/>
          <w:szCs w:val="32"/>
          <w:lang w:val="en-US" w:eastAsia="zh-CN"/>
        </w:rPr>
        <w:t>生产经营方向</w:t>
      </w:r>
      <w:r>
        <w:rPr>
          <w:rFonts w:hint="eastAsia" w:ascii="仿宋_GB2312" w:hAnsi="仿宋" w:eastAsia="仿宋_GB2312" w:cs="仿宋"/>
          <w:bCs/>
          <w:color w:val="000000"/>
          <w:sz w:val="32"/>
          <w:szCs w:val="32"/>
          <w:lang w:eastAsia="zh-CN"/>
        </w:rPr>
        <w:t>）</w:t>
      </w:r>
      <w:r>
        <w:rPr>
          <w:rFonts w:hint="eastAsia" w:ascii="仿宋_GB2312" w:hAnsi="仿宋" w:eastAsia="仿宋_GB2312" w:cs="仿宋"/>
          <w:bCs/>
          <w:color w:val="000000"/>
          <w:sz w:val="32"/>
          <w:szCs w:val="32"/>
        </w:rPr>
        <w:t>1名</w:t>
      </w:r>
      <w:r>
        <w:rPr>
          <w:rFonts w:hint="eastAsia" w:ascii="楷体" w:hAnsi="楷体" w:eastAsia="楷体"/>
          <w:color w:val="000000"/>
          <w:sz w:val="32"/>
          <w:szCs w:val="32"/>
        </w:rPr>
        <w:t xml:space="preserve"> </w:t>
      </w:r>
    </w:p>
    <w:p>
      <w:pPr>
        <w:widowControl/>
        <w:spacing w:line="560" w:lineRule="exact"/>
        <w:ind w:firstLine="640" w:firstLineChars="200"/>
        <w:jc w:val="left"/>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二、</w:t>
      </w:r>
      <w:r>
        <w:rPr>
          <w:rFonts w:hint="eastAsia" w:ascii="黑体" w:hAnsi="黑体" w:eastAsia="黑体" w:cs="宋体"/>
          <w:color w:val="000000"/>
          <w:kern w:val="0"/>
          <w:sz w:val="32"/>
          <w:szCs w:val="32"/>
        </w:rPr>
        <w:t>选聘</w:t>
      </w:r>
      <w:r>
        <w:rPr>
          <w:rFonts w:hint="eastAsia" w:ascii="黑体" w:hAnsi="宋体" w:eastAsia="黑体" w:cs="宋体"/>
          <w:bCs/>
          <w:color w:val="000000"/>
          <w:kern w:val="0"/>
          <w:sz w:val="32"/>
          <w:szCs w:val="32"/>
        </w:rPr>
        <w:t>条件</w:t>
      </w:r>
    </w:p>
    <w:p>
      <w:pPr>
        <w:widowControl/>
        <w:spacing w:line="560" w:lineRule="exact"/>
        <w:ind w:firstLine="640" w:firstLineChars="200"/>
        <w:jc w:val="left"/>
        <w:rPr>
          <w:rFonts w:ascii="楷体" w:hAnsi="楷体" w:eastAsia="楷体" w:cs="宋体"/>
          <w:bCs/>
          <w:color w:val="000000"/>
          <w:kern w:val="0"/>
          <w:sz w:val="32"/>
          <w:szCs w:val="32"/>
        </w:rPr>
      </w:pPr>
      <w:r>
        <w:rPr>
          <w:rFonts w:hint="eastAsia" w:ascii="楷体" w:hAnsi="楷体" w:eastAsia="楷体" w:cs="楷体_GB2312"/>
          <w:color w:val="000000"/>
          <w:sz w:val="32"/>
          <w:szCs w:val="32"/>
        </w:rPr>
        <w:t>（一）</w:t>
      </w:r>
      <w:r>
        <w:rPr>
          <w:rFonts w:hint="eastAsia" w:ascii="楷体" w:hAnsi="楷体" w:eastAsia="楷体"/>
          <w:color w:val="000000"/>
          <w:sz w:val="32"/>
          <w:szCs w:val="32"/>
        </w:rPr>
        <w:t>岗位职责</w:t>
      </w:r>
    </w:p>
    <w:p>
      <w:pPr>
        <w:spacing w:line="560" w:lineRule="exact"/>
        <w:ind w:firstLine="640" w:firstLineChars="200"/>
        <w:rPr>
          <w:rFonts w:hint="eastAsia" w:ascii="仿宋_GB2312" w:hAnsi="楷体" w:eastAsia="仿宋_GB2312"/>
          <w:color w:val="000000"/>
          <w:sz w:val="32"/>
          <w:szCs w:val="32"/>
          <w:lang w:eastAsia="zh-CN"/>
        </w:rPr>
      </w:pPr>
      <w:r>
        <w:rPr>
          <w:rFonts w:hint="eastAsia" w:ascii="仿宋_GB2312" w:hAnsi="楷体" w:eastAsia="仿宋_GB2312"/>
          <w:color w:val="000000"/>
          <w:sz w:val="32"/>
          <w:szCs w:val="32"/>
        </w:rPr>
        <w:t>1.</w:t>
      </w:r>
      <w:r>
        <w:rPr>
          <w:rFonts w:hint="eastAsia" w:ascii="仿宋_GB2312" w:hAnsi="仿宋" w:eastAsia="仿宋_GB2312"/>
          <w:color w:val="000000"/>
          <w:sz w:val="32"/>
          <w:szCs w:val="32"/>
        </w:rPr>
        <w:t>履行国家法律、行政法规、公司章程规定的相关职责，以及公司党委和董事会要求的其他职责，对公司负有忠实义务和勤勉义务</w:t>
      </w:r>
      <w:r>
        <w:rPr>
          <w:rFonts w:hint="eastAsia" w:ascii="仿宋_GB2312" w:hAnsi="仿宋" w:eastAsia="仿宋_GB2312"/>
          <w:color w:val="000000"/>
          <w:sz w:val="32"/>
          <w:szCs w:val="32"/>
          <w:lang w:eastAsia="zh-CN"/>
        </w:rPr>
        <w:t>；</w:t>
      </w:r>
    </w:p>
    <w:p>
      <w:pPr>
        <w:spacing w:line="56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2.协助总经理制定公司发展战略规划、经营计划、业务发展计划</w:t>
      </w:r>
      <w:r>
        <w:rPr>
          <w:rFonts w:hint="eastAsia" w:ascii="仿宋_GB2312" w:hAnsi="仿宋" w:eastAsia="仿宋_GB2312"/>
          <w:color w:val="000000"/>
          <w:sz w:val="32"/>
          <w:szCs w:val="32"/>
          <w:lang w:eastAsia="zh-CN"/>
        </w:rPr>
        <w:t>；</w:t>
      </w:r>
    </w:p>
    <w:p>
      <w:pPr>
        <w:pStyle w:val="11"/>
        <w:spacing w:line="560" w:lineRule="exact"/>
        <w:ind w:firstLine="640"/>
        <w:rPr>
          <w:rFonts w:hint="eastAsia" w:ascii="仿宋_GB2312" w:hAnsi="仿宋" w:eastAsia="仿宋_GB2312"/>
          <w:bCs w:val="0"/>
          <w:color w:val="000000"/>
          <w:lang w:eastAsia="zh-CN"/>
        </w:rPr>
      </w:pPr>
      <w:r>
        <w:rPr>
          <w:rFonts w:hint="eastAsia" w:ascii="仿宋_GB2312" w:hAnsi="仿宋" w:eastAsia="仿宋_GB2312"/>
          <w:color w:val="000000"/>
        </w:rPr>
        <w:t>3.</w:t>
      </w:r>
      <w:r>
        <w:rPr>
          <w:rFonts w:hint="eastAsia" w:ascii="仿宋_GB2312" w:hAnsi="仿宋" w:eastAsia="仿宋_GB2312"/>
          <w:bCs w:val="0"/>
          <w:color w:val="000000"/>
        </w:rPr>
        <w:t>负责具体实施集团公司年度生产经营目标的执行情况</w:t>
      </w:r>
      <w:r>
        <w:rPr>
          <w:rFonts w:hint="eastAsia" w:ascii="仿宋_GB2312" w:hAnsi="仿宋" w:eastAsia="仿宋_GB2312"/>
          <w:bCs w:val="0"/>
          <w:color w:val="000000"/>
          <w:lang w:eastAsia="zh-CN"/>
        </w:rPr>
        <w:t>；</w:t>
      </w:r>
    </w:p>
    <w:p>
      <w:pPr>
        <w:spacing w:line="56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4.协助总经理做好生产经营工作</w:t>
      </w:r>
      <w:r>
        <w:rPr>
          <w:rFonts w:hint="eastAsia" w:ascii="仿宋_GB2312" w:hAnsi="仿宋" w:eastAsia="仿宋_GB2312"/>
          <w:color w:val="000000"/>
          <w:sz w:val="32"/>
          <w:szCs w:val="32"/>
          <w:lang w:eastAsia="zh-CN"/>
        </w:rPr>
        <w:t>；</w:t>
      </w:r>
    </w:p>
    <w:p>
      <w:pPr>
        <w:spacing w:line="56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5.参与生产经营活动的建设和分析</w:t>
      </w:r>
      <w:r>
        <w:rPr>
          <w:rFonts w:hint="eastAsia" w:ascii="仿宋_GB2312" w:hAnsi="仿宋" w:eastAsia="仿宋_GB2312"/>
          <w:color w:val="000000"/>
          <w:sz w:val="32"/>
          <w:szCs w:val="32"/>
          <w:lang w:eastAsia="zh-CN"/>
        </w:rPr>
        <w:t>；</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6.协助总经理依法依规完成资产管理、资产转让、资产租赁、资产销售等工作。</w:t>
      </w:r>
    </w:p>
    <w:p>
      <w:pPr>
        <w:widowControl/>
        <w:spacing w:line="560" w:lineRule="exact"/>
        <w:ind w:firstLine="640" w:firstLineChars="200"/>
        <w:jc w:val="left"/>
        <w:rPr>
          <w:rFonts w:hint="eastAsia" w:ascii="楷体" w:hAnsi="楷体" w:eastAsia="楷体" w:cs="楷体_GB2312"/>
          <w:color w:val="000000"/>
          <w:sz w:val="32"/>
          <w:szCs w:val="32"/>
        </w:rPr>
      </w:pPr>
      <w:r>
        <w:rPr>
          <w:rFonts w:hint="eastAsia" w:ascii="楷体" w:hAnsi="楷体" w:eastAsia="楷体" w:cs="楷体_GB2312"/>
          <w:color w:val="000000"/>
          <w:sz w:val="32"/>
          <w:szCs w:val="32"/>
        </w:rPr>
        <w:t>(二)任职要求</w:t>
      </w:r>
    </w:p>
    <w:p>
      <w:pPr>
        <w:spacing w:line="56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1.年龄不超</w:t>
      </w:r>
      <w:r>
        <w:rPr>
          <w:rFonts w:hint="eastAsia" w:ascii="仿宋_GB2312" w:hAnsi="仿宋" w:eastAsia="仿宋_GB2312"/>
          <w:color w:val="000000"/>
          <w:sz w:val="32"/>
          <w:szCs w:val="32"/>
          <w:lang w:eastAsia="zh-CN"/>
        </w:rPr>
        <w:t>过</w:t>
      </w:r>
      <w:r>
        <w:rPr>
          <w:rFonts w:hint="eastAsia" w:ascii="仿宋_GB2312" w:hAnsi="仿宋" w:eastAsia="仿宋_GB2312"/>
          <w:color w:val="000000"/>
          <w:sz w:val="32"/>
          <w:szCs w:val="32"/>
          <w:lang w:val="en-US" w:eastAsia="zh-CN"/>
        </w:rPr>
        <w:t>50</w:t>
      </w:r>
      <w:r>
        <w:rPr>
          <w:rFonts w:hint="eastAsia" w:ascii="仿宋_GB2312" w:hAnsi="仿宋" w:eastAsia="仿宋_GB2312"/>
          <w:color w:val="000000"/>
          <w:sz w:val="32"/>
          <w:szCs w:val="32"/>
        </w:rPr>
        <w:t>周岁，大学本科及以上学历</w:t>
      </w:r>
      <w:r>
        <w:rPr>
          <w:rFonts w:hint="eastAsia" w:ascii="仿宋_GB2312" w:hAnsi="仿宋" w:eastAsia="仿宋_GB2312"/>
          <w:color w:val="000000"/>
          <w:sz w:val="32"/>
          <w:szCs w:val="32"/>
          <w:lang w:eastAsia="zh-CN"/>
        </w:rPr>
        <w:t>，具有副高级工程师、高级经济师等职称优先；</w:t>
      </w:r>
    </w:p>
    <w:p>
      <w:pPr>
        <w:spacing w:line="56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2.</w:t>
      </w:r>
      <w:r>
        <w:rPr>
          <w:rFonts w:hint="eastAsia" w:ascii="仿宋_GB2312" w:hAnsi="仿宋" w:eastAsia="仿宋_GB2312"/>
          <w:bCs/>
          <w:color w:val="000000"/>
          <w:sz w:val="32"/>
          <w:szCs w:val="32"/>
        </w:rPr>
        <w:t>具备工民建、建筑工程、经济管理等相关专业能力</w:t>
      </w:r>
      <w:r>
        <w:rPr>
          <w:rFonts w:hint="eastAsia" w:ascii="仿宋_GB2312" w:hAnsi="仿宋" w:eastAsia="仿宋_GB2312"/>
          <w:bCs/>
          <w:color w:val="000000"/>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 w:eastAsia="仿宋_GB2312"/>
          <w:color w:val="000000"/>
          <w:sz w:val="32"/>
          <w:szCs w:val="32"/>
        </w:rPr>
        <w:t>3.应当具有国有大中型企业领导班子副职或中层正职3年以上工作经历，未满3年的应当具备中层正、副职累计5年以上的工作经历；党政机关及相关事业单位、金融机构人员应当具有与企业任职条件相当的职务和年限工作经历</w:t>
      </w:r>
      <w:r>
        <w:rPr>
          <w:rFonts w:hint="eastAsia" w:ascii="仿宋_GB2312" w:hAnsi="仿宋" w:eastAsia="仿宋_GB2312"/>
          <w:color w:val="000000"/>
          <w:sz w:val="32"/>
          <w:szCs w:val="32"/>
          <w:lang w:eastAsia="zh-CN"/>
        </w:rPr>
        <w:t>；</w:t>
      </w:r>
    </w:p>
    <w:p>
      <w:pPr>
        <w:spacing w:line="560" w:lineRule="exact"/>
        <w:ind w:firstLine="640" w:firstLineChars="200"/>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4.熟悉国家宏观经济政策、企业运营管理、房产工程项目建设等，具备优秀的管理能力、组织协调能力、沟通能力和创新能力</w:t>
      </w:r>
      <w:r>
        <w:rPr>
          <w:rFonts w:hint="eastAsia" w:ascii="仿宋_GB2312" w:hAnsi="仿宋" w:eastAsia="仿宋_GB2312"/>
          <w:color w:val="000000"/>
          <w:sz w:val="32"/>
          <w:szCs w:val="32"/>
          <w:lang w:eastAsia="zh-CN"/>
        </w:rPr>
        <w:t>；</w:t>
      </w:r>
    </w:p>
    <w:p>
      <w:pPr>
        <w:pStyle w:val="11"/>
        <w:spacing w:line="560" w:lineRule="exact"/>
        <w:ind w:left="319" w:leftChars="152" w:firstLine="320" w:firstLineChars="100"/>
        <w:rPr>
          <w:rFonts w:ascii="仿宋_GB2312" w:hAnsi="仿宋" w:eastAsia="仿宋_GB2312"/>
          <w:color w:val="000000"/>
        </w:rPr>
      </w:pPr>
      <w:r>
        <w:rPr>
          <w:rFonts w:hint="eastAsia" w:ascii="仿宋_GB2312" w:hAnsi="仿宋" w:eastAsia="仿宋_GB2312"/>
          <w:bCs w:val="0"/>
          <w:color w:val="000000"/>
        </w:rPr>
        <w:t>5.</w:t>
      </w:r>
      <w:r>
        <w:rPr>
          <w:rFonts w:hint="eastAsia" w:ascii="仿宋_GB2312" w:hAnsi="仿宋" w:eastAsia="仿宋_GB2312"/>
          <w:color w:val="000000"/>
        </w:rPr>
        <w:t>特别优秀或特殊需要人才，可适当放宽条件。</w:t>
      </w:r>
    </w:p>
    <w:p>
      <w:pPr>
        <w:widowControl/>
        <w:spacing w:line="560" w:lineRule="exact"/>
        <w:ind w:firstLine="640" w:firstLineChars="200"/>
        <w:jc w:val="left"/>
        <w:rPr>
          <w:rFonts w:ascii="黑体" w:hAnsi="宋体" w:eastAsia="黑体" w:cs="宋体"/>
          <w:color w:val="000000"/>
          <w:kern w:val="0"/>
          <w:sz w:val="32"/>
          <w:szCs w:val="32"/>
        </w:rPr>
      </w:pPr>
      <w:r>
        <w:rPr>
          <w:rFonts w:hint="eastAsia" w:ascii="黑体" w:eastAsia="黑体"/>
          <w:color w:val="000000"/>
          <w:sz w:val="32"/>
          <w:szCs w:val="32"/>
        </w:rPr>
        <w:t>三、</w:t>
      </w:r>
      <w:r>
        <w:rPr>
          <w:rFonts w:hint="eastAsia" w:ascii="黑体" w:hAnsi="黑体" w:eastAsia="黑体" w:cs="宋体"/>
          <w:color w:val="000000"/>
          <w:kern w:val="0"/>
          <w:sz w:val="32"/>
          <w:szCs w:val="32"/>
        </w:rPr>
        <w:t>选聘</w:t>
      </w:r>
      <w:r>
        <w:rPr>
          <w:rFonts w:hint="eastAsia" w:ascii="黑体" w:eastAsia="黑体"/>
          <w:color w:val="000000"/>
          <w:sz w:val="32"/>
          <w:szCs w:val="32"/>
        </w:rPr>
        <w:t>程序</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(一)报名。报名人员需发送以下材料及证件至邮箱</w:t>
      </w:r>
      <w:r>
        <w:fldChar w:fldCharType="begin"/>
      </w:r>
      <w:r>
        <w:instrText xml:space="preserve"> HYPERLINK "mailto:btcthr@foxmail.com" </w:instrText>
      </w:r>
      <w:r>
        <w:fldChar w:fldCharType="separate"/>
      </w:r>
      <w:r>
        <w:rPr>
          <w:rFonts w:hint="eastAsia" w:hAnsi="仿宋" w:cs="Times New Roman"/>
          <w:color w:val="000000"/>
          <w:sz w:val="32"/>
          <w:szCs w:val="32"/>
        </w:rPr>
        <w:t>btcthr@foxmail.com</w:t>
      </w:r>
      <w:r>
        <w:rPr>
          <w:rFonts w:hint="eastAsia" w:hAnsi="仿宋" w:cs="Times New Roman"/>
          <w:color w:val="000000"/>
          <w:sz w:val="32"/>
          <w:szCs w:val="32"/>
        </w:rPr>
        <w:fldChar w:fldCharType="end"/>
      </w:r>
      <w:r>
        <w:rPr>
          <w:rFonts w:hint="eastAsia" w:ascii="仿宋_GB2312" w:hAnsi="宋体" w:eastAsia="仿宋_GB2312" w:cs="宋体"/>
          <w:color w:val="000000"/>
          <w:kern w:val="0"/>
          <w:sz w:val="32"/>
          <w:szCs w:val="32"/>
        </w:rPr>
        <w:t>，包括但不限于：报名登记表、一寸照片电子版、身份证扫描件、学历或学位证书扫描件（学信网学历、学位证明）、所获专业技术职称及资格证书扫描件、所获工作奖励表彰证书或证明材料扫描件等，逾期不再受理。</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（二）资格审查。按照公布的</w:t>
      </w:r>
      <w:r>
        <w:rPr>
          <w:rFonts w:hint="eastAsia" w:ascii="仿宋_GB2312" w:hAnsi="仿宋_GB2312" w:eastAsia="仿宋_GB2312" w:cs="仿宋_GB2312"/>
          <w:color w:val="auto"/>
          <w:kern w:val="0"/>
          <w:sz w:val="32"/>
          <w:szCs w:val="32"/>
          <w:highlight w:val="none"/>
          <w:lang w:eastAsia="zh-CN"/>
        </w:rPr>
        <w:t>选聘</w:t>
      </w:r>
      <w:r>
        <w:rPr>
          <w:rFonts w:hint="eastAsia" w:ascii="仿宋_GB2312" w:hAnsi="仿宋_GB2312" w:eastAsia="仿宋_GB2312" w:cs="仿宋_GB2312"/>
          <w:color w:val="auto"/>
          <w:kern w:val="0"/>
          <w:sz w:val="32"/>
          <w:szCs w:val="32"/>
          <w:highlight w:val="none"/>
        </w:rPr>
        <w:t>条件和岗位要求对报名人员进行资格审查，重点核实应聘人员是否符合规定的任职条件，确认其报名的相关材料、信息是否真实、准确，凡在后续工作中发现存在不符合应聘条件、弄虚作假或群众举报查实等问题的，立即取消应聘资格。</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 w:eastAsia="仿宋_GB2312" w:cs="Times New Roman"/>
          <w:color w:val="000000" w:themeColor="text1"/>
          <w:sz w:val="32"/>
          <w:szCs w:val="32"/>
          <w:highlight w:val="none"/>
          <w:lang w:eastAsia="zh-CN"/>
        </w:rPr>
      </w:pPr>
      <w:r>
        <w:rPr>
          <w:rFonts w:hint="eastAsia" w:ascii="仿宋_GB2312" w:hAnsi="仿宋_GB2312" w:eastAsia="仿宋_GB2312" w:cs="仿宋_GB2312"/>
          <w:color w:val="auto"/>
          <w:kern w:val="0"/>
          <w:sz w:val="32"/>
          <w:szCs w:val="32"/>
          <w:highlight w:val="none"/>
        </w:rPr>
        <w:t>（三）</w:t>
      </w:r>
      <w:r>
        <w:rPr>
          <w:rFonts w:hint="eastAsia" w:ascii="仿宋_GB2312" w:hAnsi="仿宋_GB2312" w:eastAsia="仿宋_GB2312" w:cs="仿宋_GB2312"/>
          <w:color w:val="auto"/>
          <w:kern w:val="0"/>
          <w:sz w:val="32"/>
          <w:szCs w:val="32"/>
          <w:highlight w:val="none"/>
          <w:lang w:val="en-US" w:eastAsia="zh-CN"/>
        </w:rPr>
        <w:t>综合考评。</w:t>
      </w:r>
      <w:r>
        <w:rPr>
          <w:rFonts w:hint="eastAsia" w:ascii="仿宋_GB2312" w:hAnsi="仿宋" w:eastAsia="仿宋_GB2312" w:cs="Times New Roman"/>
          <w:color w:val="000000" w:themeColor="text1"/>
          <w:sz w:val="32"/>
          <w:szCs w:val="32"/>
          <w:highlight w:val="none"/>
        </w:rPr>
        <w:t>采用笔试与面试相结合的方式</w:t>
      </w:r>
      <w:r>
        <w:rPr>
          <w:rFonts w:hint="eastAsia" w:ascii="仿宋_GB2312" w:hAnsi="仿宋" w:eastAsia="仿宋_GB2312" w:cs="Times New Roman"/>
          <w:color w:val="000000" w:themeColor="text1"/>
          <w:sz w:val="32"/>
          <w:szCs w:val="32"/>
          <w:highlight w:val="none"/>
          <w:lang w:eastAsia="zh-CN"/>
        </w:rPr>
        <w:t>。</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楷体" w:hAnsi="楷体" w:eastAsia="楷体" w:cs="宋体"/>
          <w:color w:val="000000" w:themeColor="text1"/>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四</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体检</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 w:eastAsia="仿宋_GB2312" w:cs="Times New Roman"/>
          <w:color w:val="000000" w:themeColor="text1"/>
          <w:sz w:val="32"/>
          <w:szCs w:val="32"/>
          <w:highlight w:val="none"/>
        </w:rPr>
        <w:t>参照相关标准进行</w:t>
      </w:r>
      <w:r>
        <w:rPr>
          <w:rFonts w:hint="eastAsia" w:ascii="仿宋_GB2312" w:hAnsi="仿宋" w:eastAsia="仿宋_GB2312" w:cs="方正仿宋简体"/>
          <w:color w:val="000000" w:themeColor="text1"/>
          <w:sz w:val="32"/>
          <w:szCs w:val="32"/>
          <w:highlight w:val="none"/>
        </w:rPr>
        <w:t>体检</w:t>
      </w:r>
      <w:r>
        <w:rPr>
          <w:rFonts w:hint="eastAsia" w:ascii="仿宋_GB2312" w:hAnsi="仿宋" w:eastAsia="仿宋_GB2312" w:cs="方正仿宋简体"/>
          <w:color w:val="000000" w:themeColor="text1"/>
          <w:sz w:val="32"/>
          <w:szCs w:val="32"/>
          <w:highlight w:val="none"/>
          <w:lang w:eastAsia="zh-CN"/>
        </w:rPr>
        <w:t>，</w:t>
      </w:r>
      <w:r>
        <w:rPr>
          <w:rFonts w:hint="eastAsia" w:ascii="仿宋_GB2312" w:hAnsi="仿宋" w:eastAsia="仿宋_GB2312" w:cs="方正仿宋简体"/>
          <w:color w:val="000000" w:themeColor="text1"/>
          <w:sz w:val="32"/>
          <w:szCs w:val="32"/>
          <w:highlight w:val="none"/>
        </w:rPr>
        <w:t>如存在不诚信行为，取消聘用资格。</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（五）考察</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考察组赴考察人员现任职或曾任职单位进行考察，全面了解考察对象政治品质、专业能力、工作业绩及遵纪守法等情况。</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（六）研究聘用。综合有关情况研究确定拟聘用人员，对拟聘用人员进行公示，公示期为5个工作日。对公示期满无异议或有问题不影响任用的，按相关程序办理聘用手续。</w:t>
      </w:r>
    </w:p>
    <w:p>
      <w:pPr>
        <w:pStyle w:val="10"/>
        <w:widowControl/>
        <w:spacing w:beforeAutospacing="0" w:afterAutospacing="0" w:line="560"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四、注意事项</w:t>
      </w:r>
    </w:p>
    <w:p>
      <w:pPr>
        <w:pStyle w:val="10"/>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i w:val="0"/>
          <w:iCs w:val="0"/>
          <w:caps w:val="0"/>
          <w:color w:val="000000"/>
          <w:spacing w:val="0"/>
          <w:sz w:val="32"/>
          <w:szCs w:val="32"/>
          <w:highlight w:val="none"/>
          <w:u w:val="none"/>
          <w:shd w:val="clear" w:color="auto" w:fill="FFFFFF"/>
          <w:lang w:val="en-US" w:eastAsia="zh-CN"/>
        </w:rPr>
      </w:pPr>
      <w:r>
        <w:rPr>
          <w:rFonts w:hint="eastAsia" w:ascii="仿宋_GB2312" w:hAnsi="仿宋_GB2312" w:eastAsia="仿宋_GB2312" w:cs="仿宋_GB2312"/>
          <w:i w:val="0"/>
          <w:iCs w:val="0"/>
          <w:caps w:val="0"/>
          <w:color w:val="000000"/>
          <w:spacing w:val="0"/>
          <w:sz w:val="32"/>
          <w:szCs w:val="32"/>
          <w:highlight w:val="none"/>
          <w:u w:val="none"/>
          <w:shd w:val="clear" w:color="auto" w:fill="FFFFFF"/>
        </w:rPr>
        <w:t>（一）</w:t>
      </w:r>
      <w:r>
        <w:rPr>
          <w:rFonts w:hint="eastAsia" w:ascii="仿宋_GB2312" w:hAnsi="仿宋_GB2312" w:eastAsia="仿宋_GB2312" w:cs="仿宋_GB2312"/>
          <w:b w:val="0"/>
          <w:bCs w:val="0"/>
          <w:i w:val="0"/>
          <w:iCs w:val="0"/>
          <w:caps w:val="0"/>
          <w:color w:val="000000"/>
          <w:spacing w:val="0"/>
          <w:sz w:val="32"/>
          <w:szCs w:val="32"/>
          <w:highlight w:val="none"/>
          <w:lang w:eastAsia="zh-CN"/>
        </w:rPr>
        <w:t>应聘人员应确保本人提供信息的真实性。凡弄虚作假者，一经查实，即取消</w:t>
      </w:r>
      <w:r>
        <w:rPr>
          <w:rFonts w:hint="eastAsia" w:ascii="仿宋_GB2312" w:hAnsi="仿宋_GB2312" w:eastAsia="仿宋_GB2312" w:cs="仿宋_GB2312"/>
          <w:b w:val="0"/>
          <w:bCs w:val="0"/>
          <w:i w:val="0"/>
          <w:iCs w:val="0"/>
          <w:caps w:val="0"/>
          <w:color w:val="000000"/>
          <w:spacing w:val="0"/>
          <w:sz w:val="32"/>
          <w:szCs w:val="32"/>
          <w:highlight w:val="none"/>
          <w:lang w:val="en-US" w:eastAsia="zh-CN"/>
        </w:rPr>
        <w:t>选聘</w:t>
      </w:r>
      <w:r>
        <w:rPr>
          <w:rFonts w:hint="eastAsia" w:ascii="仿宋_GB2312" w:hAnsi="仿宋_GB2312" w:eastAsia="仿宋_GB2312" w:cs="仿宋_GB2312"/>
          <w:b w:val="0"/>
          <w:bCs w:val="0"/>
          <w:i w:val="0"/>
          <w:iCs w:val="0"/>
          <w:caps w:val="0"/>
          <w:color w:val="000000"/>
          <w:spacing w:val="0"/>
          <w:sz w:val="32"/>
          <w:szCs w:val="32"/>
          <w:highlight w:val="none"/>
          <w:lang w:eastAsia="zh-CN"/>
        </w:rPr>
        <w:t>资格；已录用的，解除与其签订的劳动合同。</w:t>
      </w:r>
    </w:p>
    <w:p>
      <w:pPr>
        <w:pStyle w:val="10"/>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highlight w:val="none"/>
          <w:u w:val="none"/>
        </w:rPr>
      </w:pPr>
      <w:r>
        <w:rPr>
          <w:rFonts w:hint="eastAsia" w:ascii="仿宋_GB2312" w:hAnsi="仿宋_GB2312" w:eastAsia="仿宋_GB2312" w:cs="仿宋_GB2312"/>
          <w:i w:val="0"/>
          <w:iCs w:val="0"/>
          <w:caps w:val="0"/>
          <w:color w:val="000000"/>
          <w:spacing w:val="0"/>
          <w:sz w:val="32"/>
          <w:szCs w:val="32"/>
          <w:highlight w:val="none"/>
          <w:u w:val="none"/>
          <w:shd w:val="clear" w:color="auto" w:fill="FFFFFF"/>
          <w:lang w:eastAsia="zh-CN"/>
        </w:rPr>
        <w:t>（二）</w:t>
      </w:r>
      <w:r>
        <w:rPr>
          <w:rFonts w:hint="eastAsia" w:ascii="仿宋_GB2312" w:hAnsi="仿宋_GB2312" w:eastAsia="仿宋_GB2312" w:cs="仿宋_GB2312"/>
          <w:i w:val="0"/>
          <w:iCs w:val="0"/>
          <w:caps w:val="0"/>
          <w:color w:val="000000"/>
          <w:spacing w:val="0"/>
          <w:sz w:val="32"/>
          <w:szCs w:val="32"/>
          <w:highlight w:val="none"/>
          <w:u w:val="none"/>
          <w:shd w:val="clear" w:color="auto" w:fill="FFFFFF"/>
        </w:rPr>
        <w:t>在职公务员及国有企事业单位应聘人员，报名时原则上应持所在单位同意应聘的证明。</w:t>
      </w:r>
    </w:p>
    <w:p>
      <w:pPr>
        <w:pStyle w:val="10"/>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spacing w:val="0"/>
          <w:sz w:val="32"/>
          <w:szCs w:val="32"/>
          <w:highlight w:val="none"/>
          <w:u w:val="none"/>
          <w:shd w:val="clear" w:color="auto" w:fill="FFFFFF"/>
        </w:rPr>
      </w:pPr>
      <w:r>
        <w:rPr>
          <w:rFonts w:hint="eastAsia" w:ascii="仿宋_GB2312" w:hAnsi="仿宋_GB2312" w:eastAsia="仿宋_GB2312" w:cs="仿宋_GB2312"/>
          <w:i w:val="0"/>
          <w:iCs w:val="0"/>
          <w:caps w:val="0"/>
          <w:color w:val="000000"/>
          <w:spacing w:val="0"/>
          <w:sz w:val="32"/>
          <w:szCs w:val="32"/>
          <w:highlight w:val="none"/>
          <w:u w:val="none"/>
          <w:shd w:val="clear" w:color="auto" w:fill="FFFFFF"/>
        </w:rPr>
        <w:t>（</w:t>
      </w:r>
      <w:r>
        <w:rPr>
          <w:rFonts w:hint="eastAsia" w:ascii="仿宋_GB2312" w:hAnsi="仿宋_GB2312" w:eastAsia="仿宋_GB2312" w:cs="仿宋_GB2312"/>
          <w:i w:val="0"/>
          <w:iCs w:val="0"/>
          <w:caps w:val="0"/>
          <w:color w:val="000000"/>
          <w:spacing w:val="0"/>
          <w:sz w:val="32"/>
          <w:szCs w:val="32"/>
          <w:highlight w:val="none"/>
          <w:u w:val="none"/>
          <w:shd w:val="clear" w:color="auto" w:fill="FFFFFF"/>
          <w:lang w:eastAsia="zh-CN"/>
        </w:rPr>
        <w:t>三</w:t>
      </w:r>
      <w:r>
        <w:rPr>
          <w:rFonts w:hint="eastAsia" w:ascii="仿宋_GB2312" w:hAnsi="仿宋_GB2312" w:eastAsia="仿宋_GB2312" w:cs="仿宋_GB2312"/>
          <w:i w:val="0"/>
          <w:iCs w:val="0"/>
          <w:caps w:val="0"/>
          <w:color w:val="000000"/>
          <w:spacing w:val="0"/>
          <w:sz w:val="32"/>
          <w:szCs w:val="32"/>
          <w:highlight w:val="none"/>
          <w:u w:val="none"/>
          <w:shd w:val="clear" w:color="auto" w:fill="FFFFFF"/>
        </w:rPr>
        <w:t>）本次选聘不指定考试教材和辅导用书，不举办也不授权或委托任何机构举办考试辅导培训班。</w:t>
      </w:r>
    </w:p>
    <w:p>
      <w:pPr>
        <w:pStyle w:val="10"/>
        <w:widowControl/>
        <w:spacing w:beforeAutospacing="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）本公告由</w:t>
      </w:r>
      <w:r>
        <w:rPr>
          <w:rFonts w:hint="eastAsia" w:ascii="仿宋_GB2312" w:hAnsi="仿宋" w:eastAsia="仿宋_GB2312" w:cs="方正仿宋简体"/>
          <w:color w:val="000000"/>
          <w:sz w:val="32"/>
          <w:szCs w:val="32"/>
        </w:rPr>
        <w:t>兵团城建投公司</w:t>
      </w:r>
      <w:r>
        <w:rPr>
          <w:rFonts w:hint="eastAsia" w:ascii="仿宋_GB2312" w:eastAsia="仿宋_GB2312"/>
          <w:color w:val="000000"/>
          <w:sz w:val="32"/>
          <w:szCs w:val="32"/>
        </w:rPr>
        <w:t>选聘工作领导小组</w:t>
      </w:r>
      <w:r>
        <w:rPr>
          <w:rFonts w:hint="eastAsia" w:ascii="仿宋_GB2312" w:hAnsi="仿宋_GB2312" w:eastAsia="仿宋_GB2312" w:cs="仿宋_GB2312"/>
          <w:color w:val="000000"/>
          <w:sz w:val="32"/>
          <w:szCs w:val="32"/>
        </w:rPr>
        <w:t>负责解释。</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咨询电话：0991-4180116</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监督举报电话：0991-4603618</w:t>
      </w:r>
    </w:p>
    <w:p>
      <w:pPr>
        <w:overflowPunct w:val="0"/>
        <w:autoSpaceDE w:val="0"/>
        <w:autoSpaceDN w:val="0"/>
        <w:spacing w:line="560" w:lineRule="exact"/>
        <w:jc w:val="both"/>
        <w:rPr>
          <w:rFonts w:ascii="方正小标宋简体" w:hAnsi="方正小标宋简体" w:eastAsia="方正小标宋简体" w:cs="方正小标宋简体"/>
          <w:color w:val="000000"/>
          <w:sz w:val="44"/>
          <w:szCs w:val="44"/>
        </w:rPr>
      </w:pPr>
    </w:p>
    <w:p>
      <w:pPr>
        <w:overflowPunct w:val="0"/>
        <w:autoSpaceDE w:val="0"/>
        <w:autoSpaceDN w:val="0"/>
        <w:spacing w:line="560" w:lineRule="exact"/>
        <w:jc w:val="center"/>
        <w:rPr>
          <w:rFonts w:ascii="方正小标宋简体" w:hAnsi="方正小标宋简体" w:eastAsia="方正小标宋简体" w:cs="方正小标宋简体"/>
          <w:color w:val="000000"/>
          <w:sz w:val="44"/>
          <w:szCs w:val="44"/>
        </w:rPr>
      </w:pPr>
    </w:p>
    <w:p>
      <w:pPr>
        <w:overflowPunct w:val="0"/>
        <w:autoSpaceDE w:val="0"/>
        <w:autoSpaceDN w:val="0"/>
        <w:spacing w:line="560" w:lineRule="exact"/>
        <w:jc w:val="both"/>
        <w:rPr>
          <w:rFonts w:hint="eastAsia" w:ascii="方正小标宋简体" w:hAnsi="方正小标宋简体" w:eastAsia="方正小标宋简体" w:cs="方正小标宋简体"/>
          <w:color w:val="000000"/>
          <w:sz w:val="44"/>
          <w:szCs w:val="44"/>
        </w:rPr>
      </w:pPr>
    </w:p>
    <w:p>
      <w:pPr>
        <w:pStyle w:val="2"/>
        <w:rPr>
          <w:rFonts w:hint="eastAsia" w:ascii="方正小标宋简体" w:hAnsi="方正小标宋简体" w:eastAsia="方正小标宋简体" w:cs="方正小标宋简体"/>
          <w:color w:val="000000"/>
          <w:sz w:val="44"/>
          <w:szCs w:val="44"/>
        </w:rPr>
      </w:pPr>
    </w:p>
    <w:p>
      <w:pPr>
        <w:pStyle w:val="2"/>
        <w:rPr>
          <w:rFonts w:hint="eastAsia" w:ascii="方正小标宋简体" w:hAnsi="方正小标宋简体" w:eastAsia="方正小标宋简体" w:cs="方正小标宋简体"/>
          <w:color w:val="000000"/>
          <w:sz w:val="44"/>
          <w:szCs w:val="44"/>
        </w:rPr>
      </w:pPr>
    </w:p>
    <w:p>
      <w:pPr>
        <w:pStyle w:val="2"/>
        <w:rPr>
          <w:rFonts w:hint="eastAsia" w:ascii="方正小标宋简体" w:hAnsi="方正小标宋简体" w:eastAsia="方正小标宋简体" w:cs="方正小标宋简体"/>
          <w:color w:val="000000"/>
          <w:sz w:val="44"/>
          <w:szCs w:val="44"/>
        </w:rPr>
      </w:pPr>
    </w:p>
    <w:p>
      <w:pPr>
        <w:pStyle w:val="2"/>
        <w:ind w:left="0" w:leftChars="0" w:firstLine="0" w:firstLineChars="0"/>
        <w:rPr>
          <w:rFonts w:hint="eastAsia" w:ascii="方正小标宋简体" w:hAnsi="方正小标宋简体" w:eastAsia="方正小标宋简体" w:cs="方正小标宋简体"/>
          <w:color w:val="000000"/>
          <w:sz w:val="44"/>
          <w:szCs w:val="44"/>
        </w:rPr>
      </w:pPr>
    </w:p>
    <w:p>
      <w:pPr>
        <w:overflowPunct w:val="0"/>
        <w:autoSpaceDE w:val="0"/>
        <w:autoSpaceDN w:val="0"/>
        <w:spacing w:line="560" w:lineRule="exact"/>
        <w:jc w:val="center"/>
        <w:rPr>
          <w:rFonts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新疆生产建设兵团城市建设投资集团</w:t>
      </w:r>
    </w:p>
    <w:p>
      <w:pPr>
        <w:overflowPunct w:val="0"/>
        <w:autoSpaceDE w:val="0"/>
        <w:autoSpaceDN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有限责任公司简介</w:t>
      </w:r>
    </w:p>
    <w:p>
      <w:pPr>
        <w:tabs>
          <w:tab w:val="left" w:pos="1425"/>
        </w:tabs>
        <w:spacing w:line="560" w:lineRule="exact"/>
        <w:ind w:firstLine="787" w:firstLineChars="245"/>
        <w:rPr>
          <w:rFonts w:ascii="仿宋_GB2312" w:hAnsi="宋体" w:eastAsia="仿宋_GB2312" w:cs="仿宋"/>
          <w:b/>
          <w:bCs/>
          <w:color w:val="000000"/>
          <w:sz w:val="32"/>
          <w:szCs w:val="32"/>
        </w:rPr>
      </w:pPr>
      <w:r>
        <w:rPr>
          <w:rFonts w:hint="eastAsia" w:ascii="仿宋_GB2312" w:hAnsi="宋体" w:eastAsia="仿宋_GB2312" w:cs="仿宋"/>
          <w:b/>
          <w:bCs/>
          <w:color w:val="000000"/>
          <w:sz w:val="32"/>
          <w:szCs w:val="32"/>
        </w:rPr>
        <w:tab/>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2012年5月经新疆生产建设兵团批准并由兵团国资委出资成立新疆生产建设兵团城市建设投资集团有限责任公司（以下简称兵团城建投公司）。2018年9月30日根据兵团国资国企改革的需要，由兵团国资公司对兵团城建投公司行使出资人职责，兵团城建投公司成为兵团国资公司全资子公司，接受兵团国资公司的监督和管理。注册资本3.645亿元人民币，注册地五家渠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兵团城建投公司是按照现代企业制度建立，以国有资产保值增值为目标的国有控股企业,公司经营范围：</w:t>
      </w:r>
      <w:r>
        <w:rPr>
          <w:rFonts w:hint="eastAsia" w:ascii="仿宋_GB2312" w:hAnsi="仿宋_GB2312" w:eastAsia="仿宋_GB2312" w:cs="仿宋_GB2312"/>
          <w:color w:val="000000"/>
          <w:kern w:val="0"/>
          <w:sz w:val="32"/>
          <w:szCs w:val="32"/>
        </w:rPr>
        <w:t>城市建设和公共服务投资；城市基础设施经营管理；项目投资与资产管理；实业投资；股权投资；自有资产租赁；从事授权范围内国有资产经营和资本运作；实施项目投资和管理；资产收益管理；资产重组和经营等。</w:t>
      </w:r>
      <w:r>
        <w:rPr>
          <w:rFonts w:hint="eastAsia" w:ascii="仿宋_GB2312" w:hAnsi="仿宋_GB2312" w:eastAsia="仿宋_GB2312" w:cs="仿宋_GB2312"/>
          <w:color w:val="000000"/>
          <w:sz w:val="32"/>
          <w:szCs w:val="32"/>
        </w:rPr>
        <w:t>公司积极拓展经营范围，努力完善城市综合运营职能，近几年来稳步开拓清洁能源等领域，积极涉足养老服务、建筑材料商贸等领域，公司经营区域从乌鲁木齐辐射兵团各师乃至全疆，从单一的房地产公司正在逐步转型为集房地产开发、城市建设、产业投融资、城市资产管理为一体的城市综合运营商。</w:t>
      </w:r>
    </w:p>
    <w:p>
      <w:pPr>
        <w:spacing w:line="560" w:lineRule="exact"/>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宋体" w:eastAsia="仿宋_GB2312" w:cs="仿宋"/>
          <w:color w:val="000000"/>
          <w:sz w:val="32"/>
          <w:szCs w:val="32"/>
        </w:rPr>
        <w:t>公司未来发展定位：以服务兵团城市化建设为主线，以“加快建设兵团城市、实现公司可持续发展”为重点，用好“资金、土地、政策”三大资源，履行“融资创新、投资建设、城市服务、资产经营”四大职能，采用“五位一体”的系统开发模式，打造“城市综合运营、基础设施建设、清洁能源供暖、保障性租赁住房、养老旅游地产、资产经营”业务板块，</w:t>
      </w:r>
      <w:r>
        <w:rPr>
          <w:rFonts w:hint="eastAsia" w:ascii="仿宋_GB2312" w:hAnsi="宋体" w:eastAsia="仿宋_GB2312" w:cs="Times New Roman"/>
          <w:color w:val="000000"/>
          <w:sz w:val="32"/>
          <w:szCs w:val="32"/>
        </w:rPr>
        <w:t>将主要精力放在城市综合运营领域。</w:t>
      </w:r>
      <w:r>
        <w:rPr>
          <w:rFonts w:hint="eastAsia" w:ascii="仿宋_GB2312" w:hAnsi="宋体" w:eastAsia="仿宋_GB2312" w:cs="仿宋"/>
          <w:color w:val="000000"/>
          <w:sz w:val="32"/>
          <w:szCs w:val="32"/>
        </w:rPr>
        <w:t>立足兵团城市、服务于兵团城镇化建设和向南发展战略。</w:t>
      </w:r>
    </w:p>
    <w:p>
      <w:pPr>
        <w:pStyle w:val="10"/>
        <w:widowControl/>
        <w:shd w:val="clear" w:color="auto" w:fill="auto"/>
        <w:spacing w:beforeAutospacing="0" w:afterAutospacing="0" w:line="560" w:lineRule="exact"/>
        <w:ind w:firstLine="640" w:firstLineChars="200"/>
        <w:rPr>
          <w:rFonts w:ascii="仿宋_GB2312" w:hAnsi="仿宋_GB2312" w:eastAsia="仿宋_GB2312" w:cs="仿宋_GB2312"/>
          <w:color w:val="000000"/>
          <w:sz w:val="32"/>
          <w:szCs w:val="32"/>
          <w:shd w:val="clear" w:color="auto" w:fill="FFFFFF"/>
        </w:rPr>
      </w:pPr>
    </w:p>
    <w:p>
      <w:pPr>
        <w:pStyle w:val="10"/>
        <w:widowControl/>
        <w:shd w:val="clear" w:color="auto" w:fill="auto"/>
        <w:spacing w:beforeAutospacing="0" w:afterAutospacing="0" w:line="560" w:lineRule="exact"/>
        <w:ind w:firstLine="640" w:firstLineChars="200"/>
        <w:rPr>
          <w:rFonts w:ascii="仿宋_GB2312" w:hAnsi="仿宋_GB2312" w:eastAsia="仿宋_GB2312" w:cs="仿宋_GB2312"/>
          <w:color w:val="000000"/>
          <w:sz w:val="32"/>
          <w:szCs w:val="32"/>
          <w:shd w:val="clear" w:color="auto" w:fill="FFFFFF"/>
        </w:rPr>
      </w:pPr>
    </w:p>
    <w:p>
      <w:pPr>
        <w:pStyle w:val="10"/>
        <w:widowControl/>
        <w:shd w:val="clear" w:color="auto" w:fill="auto"/>
        <w:spacing w:beforeAutospacing="0" w:afterAutospacing="0" w:line="560" w:lineRule="exact"/>
        <w:rPr>
          <w:rFonts w:ascii="仿宋_GB2312" w:hAnsi="仿宋_GB2312" w:eastAsia="仿宋_GB2312" w:cs="仿宋_GB2312"/>
          <w:color w:val="000000"/>
          <w:sz w:val="32"/>
          <w:szCs w:val="32"/>
          <w:shd w:val="clear" w:color="auto" w:fill="FFFFFF"/>
        </w:rPr>
      </w:pPr>
    </w:p>
    <w:sectPr>
      <w:footerReference r:id="rId3" w:type="default"/>
      <w:pgSz w:w="11906" w:h="16838"/>
      <w:pgMar w:top="1587"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54E542-4E09-46DD-A680-3F6855D0AA4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2F73D25A-7BD2-4071-8AC7-B64F81DF23F4}"/>
  </w:font>
  <w:font w:name="仿宋">
    <w:panose1 w:val="02010609060101010101"/>
    <w:charset w:val="86"/>
    <w:family w:val="modern"/>
    <w:pitch w:val="default"/>
    <w:sig w:usb0="800002BF" w:usb1="38CF7CFA" w:usb2="00000016" w:usb3="00000000" w:csb0="00040001" w:csb1="00000000"/>
    <w:embedRegular r:id="rId3" w:fontKey="{05A13573-E4E0-4290-8B6A-3F7027B62334}"/>
  </w:font>
  <w:font w:name="楷体">
    <w:panose1 w:val="02010609060101010101"/>
    <w:charset w:val="86"/>
    <w:family w:val="modern"/>
    <w:pitch w:val="default"/>
    <w:sig w:usb0="800002BF" w:usb1="38CF7CFA" w:usb2="00000016" w:usb3="00000000" w:csb0="00040001" w:csb1="00000000"/>
    <w:embedRegular r:id="rId4" w:fontKey="{46E72981-0E05-4740-B276-5B6C9351B2D5}"/>
  </w:font>
  <w:font w:name="方正仿宋简体">
    <w:panose1 w:val="02000000000000000000"/>
    <w:charset w:val="86"/>
    <w:family w:val="auto"/>
    <w:pitch w:val="default"/>
    <w:sig w:usb0="A00002BF" w:usb1="184F6CFA" w:usb2="00000012" w:usb3="00000000" w:csb0="00040001" w:csb1="00000000"/>
    <w:embedRegular r:id="rId5" w:fontKey="{1DC606AD-8313-4781-830A-828F161E8D9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2</w:t>
    </w:r>
    <w:r>
      <w:rPr>
        <w:rFonts w:hint="eastAsia" w:ascii="仿宋_GB2312" w:eastAsia="仿宋_GB2312"/>
        <w:sz w:val="24"/>
        <w:szCs w:val="24"/>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ZiNzNhYzQ3MDUxM2EzMDcwMzcwM2E4NmY3YTgzOWYifQ=="/>
  </w:docVars>
  <w:rsids>
    <w:rsidRoot w:val="00000000"/>
    <w:rsid w:val="33BF38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9"/>
    <w:pPr>
      <w:keepNext/>
      <w:keepLines/>
      <w:spacing w:line="640" w:lineRule="exact"/>
      <w:jc w:val="center"/>
      <w:outlineLvl w:val="0"/>
    </w:pPr>
    <w:rPr>
      <w:rFonts w:eastAsia="方正小标宋简体"/>
      <w:kern w:val="44"/>
      <w:sz w:val="44"/>
    </w:rPr>
  </w:style>
  <w:style w:type="paragraph" w:styleId="4">
    <w:name w:val="heading 2"/>
    <w:basedOn w:val="1"/>
    <w:next w:val="1"/>
    <w:qFormat/>
    <w:uiPriority w:val="9"/>
    <w:pPr>
      <w:keepNext/>
      <w:keepLines/>
      <w:spacing w:before="260" w:after="260" w:line="416" w:lineRule="auto"/>
      <w:outlineLvl w:val="1"/>
    </w:pPr>
    <w:rPr>
      <w:rFonts w:ascii="Calibri Light" w:hAnsi="Calibri Light" w:eastAsia="宋体" w:cs="宋体"/>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cs="宋体"/>
      <w:b/>
      <w:bCs/>
      <w:sz w:val="28"/>
      <w:szCs w:val="28"/>
    </w:rPr>
  </w:style>
  <w:style w:type="character" w:default="1" w:styleId="15">
    <w:name w:val="Default Paragraph Font"/>
    <w:qFormat/>
    <w:uiPriority w:val="1"/>
  </w:style>
  <w:style w:type="table" w:default="1" w:styleId="13">
    <w:name w:val="Normal Table"/>
    <w:qFormat/>
    <w:uiPriority w:val="99"/>
    <w:tblPr>
      <w:tblCellMar>
        <w:top w:w="0" w:type="dxa"/>
        <w:left w:w="108" w:type="dxa"/>
        <w:bottom w:w="0" w:type="dxa"/>
        <w:right w:w="108" w:type="dxa"/>
      </w:tblCellMar>
    </w:tblPr>
  </w:style>
  <w:style w:type="paragraph" w:styleId="2">
    <w:name w:val="Block Text"/>
    <w:basedOn w:val="1"/>
    <w:qFormat/>
    <w:uiPriority w:val="0"/>
    <w:pPr>
      <w:spacing w:before="100" w:beforeAutospacing="1" w:after="120"/>
      <w:ind w:left="700" w:leftChars="700" w:right="700" w:rightChars="700"/>
    </w:pPr>
    <w:rPr>
      <w:rFonts w:cs="Arial"/>
      <w:szCs w:val="22"/>
    </w:rPr>
  </w:style>
  <w:style w:type="paragraph" w:styleId="6">
    <w:name w:val="Body Text"/>
    <w:basedOn w:val="1"/>
    <w:qFormat/>
    <w:uiPriority w:val="0"/>
  </w:style>
  <w:style w:type="paragraph" w:styleId="7">
    <w:name w:val="Body Text Indent"/>
    <w:basedOn w:val="1"/>
    <w:next w:val="1"/>
    <w:qFormat/>
    <w:uiPriority w:val="0"/>
    <w:pPr>
      <w:spacing w:line="600" w:lineRule="exact"/>
      <w:ind w:firstLine="640" w:firstLineChars="200"/>
    </w:pPr>
    <w:rPr>
      <w:rFonts w:ascii="楷体_GB2312" w:eastAsia="楷体_GB2312"/>
      <w:bCs/>
      <w:sz w:val="32"/>
      <w:szCs w:val="32"/>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Body Text First Indent 2"/>
    <w:basedOn w:val="7"/>
    <w:next w:val="12"/>
    <w:qFormat/>
    <w:uiPriority w:val="0"/>
    <w:pPr>
      <w:ind w:firstLine="420"/>
    </w:pPr>
  </w:style>
  <w:style w:type="paragraph" w:styleId="12">
    <w:name w:val="List Paragraph"/>
    <w:basedOn w:val="1"/>
    <w:next w:val="1"/>
    <w:qFormat/>
    <w:uiPriority w:val="99"/>
    <w:pPr>
      <w:ind w:firstLine="420" w:firstLineChars="200"/>
    </w:pPr>
  </w:style>
  <w:style w:type="table" w:styleId="14">
    <w:name w:val="Table Grid"/>
    <w:basedOn w:val="1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page number"/>
    <w:basedOn w:val="15"/>
    <w:qFormat/>
    <w:uiPriority w:val="0"/>
  </w:style>
  <w:style w:type="character" w:styleId="18">
    <w:name w:val="Hyperlink"/>
    <w:basedOn w:val="15"/>
    <w:qFormat/>
    <w:uiPriority w:val="0"/>
    <w:rPr>
      <w:color w:val="0000FF"/>
      <w:u w:val="single"/>
    </w:rPr>
  </w:style>
  <w:style w:type="paragraph" w:customStyle="1" w:styleId="19">
    <w:name w:val="BodyText1I2"/>
    <w:basedOn w:val="20"/>
    <w:qFormat/>
    <w:uiPriority w:val="0"/>
    <w:pPr>
      <w:ind w:left="420" w:leftChars="200" w:firstLine="420" w:firstLineChars="200"/>
      <w:jc w:val="both"/>
      <w:textAlignment w:val="baseline"/>
    </w:pPr>
  </w:style>
  <w:style w:type="paragraph" w:customStyle="1" w:styleId="20">
    <w:name w:val="BodyTextIndent"/>
    <w:basedOn w:val="1"/>
    <w:qFormat/>
    <w:uiPriority w:val="0"/>
    <w:pPr>
      <w:ind w:left="420" w:leftChars="2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1731</Words>
  <Characters>1793</Characters>
  <Paragraphs>61</Paragraphs>
  <TotalTime>5</TotalTime>
  <ScaleCrop>false</ScaleCrop>
  <LinksUpToDate>false</LinksUpToDate>
  <CharactersWithSpaces>1795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cp:lastModifiedBy>
  <cp:lastPrinted>2022-06-16T05:07:00Z</cp:lastPrinted>
  <dcterms:modified xsi:type="dcterms:W3CDTF">2023-03-24T02:53:56Z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12B88153C5CB4D1F8A6FDE8B1E92EDF1</vt:lpwstr>
  </property>
</Properties>
</file>